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E3EE6B" w14:textId="77777777" w:rsidR="002245F2" w:rsidRDefault="002245F2" w:rsidP="00DC46F5">
      <w:pPr>
        <w:spacing w:after="0" w:line="240" w:lineRule="auto"/>
        <w:rPr>
          <w:rFonts w:ascii="Arial" w:hAnsi="Arial" w:cs="Arial"/>
          <w:sz w:val="24"/>
          <w:szCs w:val="24"/>
        </w:rPr>
      </w:pPr>
    </w:p>
    <w:p w14:paraId="753E5E1A" w14:textId="77777777" w:rsidR="002245F2" w:rsidRPr="002245F2" w:rsidRDefault="002245F2" w:rsidP="002245F2">
      <w:pPr>
        <w:rPr>
          <w:rFonts w:ascii="Arial" w:hAnsi="Arial" w:cs="Arial"/>
          <w:sz w:val="24"/>
          <w:szCs w:val="24"/>
        </w:rPr>
      </w:pPr>
    </w:p>
    <w:p w14:paraId="74AD067A" w14:textId="77777777" w:rsidR="002245F2" w:rsidRPr="002245F2" w:rsidRDefault="002245F2" w:rsidP="002245F2">
      <w:pPr>
        <w:rPr>
          <w:rFonts w:ascii="Arial" w:hAnsi="Arial" w:cs="Arial"/>
          <w:sz w:val="24"/>
          <w:szCs w:val="24"/>
        </w:rPr>
      </w:pPr>
    </w:p>
    <w:p w14:paraId="2CDE5A0D" w14:textId="77777777" w:rsidR="002245F2" w:rsidRPr="002245F2" w:rsidRDefault="002245F2" w:rsidP="002245F2">
      <w:pPr>
        <w:rPr>
          <w:rFonts w:ascii="Arial" w:hAnsi="Arial" w:cs="Arial"/>
          <w:sz w:val="24"/>
          <w:szCs w:val="24"/>
        </w:rPr>
      </w:pPr>
    </w:p>
    <w:p w14:paraId="69317591" w14:textId="77777777" w:rsidR="002245F2" w:rsidRPr="002245F2" w:rsidRDefault="00725C13" w:rsidP="002245F2">
      <w:pPr>
        <w:spacing w:after="0" w:line="240" w:lineRule="auto"/>
        <w:rPr>
          <w:rFonts w:ascii="Arial" w:eastAsia="Times New Roman" w:hAnsi="Arial" w:cs="Times New Roman"/>
          <w:sz w:val="24"/>
          <w:szCs w:val="24"/>
        </w:rPr>
      </w:pPr>
      <w:r w:rsidRPr="00725C13">
        <w:rPr>
          <w:rFonts w:ascii="Arial" w:eastAsia="Times New Roman" w:hAnsi="Arial" w:cs="Times New Roman"/>
          <w:noProof/>
          <w:sz w:val="24"/>
          <w:szCs w:val="24"/>
          <w:lang w:eastAsia="en-GB"/>
        </w:rPr>
        <mc:AlternateContent>
          <mc:Choice Requires="wps">
            <w:drawing>
              <wp:anchor distT="0" distB="0" distL="114300" distR="114300" simplePos="0" relativeHeight="251658240" behindDoc="0" locked="0" layoutInCell="1" allowOverlap="1" wp14:anchorId="46C05768" wp14:editId="5BE60D51">
                <wp:simplePos x="0" y="0"/>
                <wp:positionH relativeFrom="page">
                  <wp:posOffset>800735</wp:posOffset>
                </wp:positionH>
                <wp:positionV relativeFrom="page">
                  <wp:posOffset>3749040</wp:posOffset>
                </wp:positionV>
                <wp:extent cx="6372000" cy="5328000"/>
                <wp:effectExtent l="0" t="0" r="0" b="6350"/>
                <wp:wrapNone/>
                <wp:docPr id="2" name="Text Box 2"/>
                <wp:cNvGraphicFramePr/>
                <a:graphic xmlns:a="http://schemas.openxmlformats.org/drawingml/2006/main">
                  <a:graphicData uri="http://schemas.microsoft.com/office/word/2010/wordprocessingShape">
                    <wps:wsp>
                      <wps:cNvSpPr txBox="1"/>
                      <wps:spPr>
                        <a:xfrm>
                          <a:off x="0" y="0"/>
                          <a:ext cx="6372000" cy="5328000"/>
                        </a:xfrm>
                        <a:prstGeom prst="rect">
                          <a:avLst/>
                        </a:prstGeom>
                        <a:noFill/>
                        <a:ln w="6350">
                          <a:noFill/>
                        </a:ln>
                        <a:effectLst/>
                      </wps:spPr>
                      <wps:txbx>
                        <w:txbxContent>
                          <w:p w14:paraId="548AF918" w14:textId="77777777" w:rsidR="00725C13" w:rsidRPr="002D197F" w:rsidRDefault="00725C13" w:rsidP="00725C13">
                            <w:pPr>
                              <w:pStyle w:val="FrontpageTitle"/>
                              <w:rPr>
                                <w:color w:val="005EB8"/>
                              </w:rPr>
                            </w:pPr>
                          </w:p>
                          <w:p w14:paraId="7282FF62" w14:textId="4C720A8F" w:rsidR="00725C13" w:rsidRPr="002D197F" w:rsidRDefault="00712B8B" w:rsidP="00725C13">
                            <w:pPr>
                              <w:pStyle w:val="FrontpageTitle"/>
                              <w:rPr>
                                <w:color w:val="005EB8"/>
                              </w:rPr>
                            </w:pPr>
                            <w:r>
                              <w:rPr>
                                <w:color w:val="005EB8"/>
                              </w:rPr>
                              <w:t xml:space="preserve">NHS </w:t>
                            </w:r>
                            <w:r w:rsidR="00953455">
                              <w:rPr>
                                <w:color w:val="005EB8"/>
                              </w:rPr>
                              <w:t>Architecture Principles</w:t>
                            </w:r>
                          </w:p>
                          <w:p w14:paraId="268C417F" w14:textId="77777777" w:rsidR="00725C13" w:rsidRPr="002D197F" w:rsidRDefault="00725C13" w:rsidP="00725C13">
                            <w:pPr>
                              <w:rPr>
                                <w:color w:val="005EB8"/>
                              </w:rPr>
                            </w:pPr>
                          </w:p>
                          <w:p w14:paraId="7F4C19DF" w14:textId="77777777" w:rsidR="00725C13" w:rsidRPr="002D197F" w:rsidRDefault="00725C13" w:rsidP="005841A6">
                            <w:pPr>
                              <w:pStyle w:val="Frontpagesubhead"/>
                            </w:pPr>
                          </w:p>
                          <w:p w14:paraId="25896AF0" w14:textId="77777777" w:rsidR="00725C13" w:rsidRPr="002D197F" w:rsidRDefault="00725C13" w:rsidP="005841A6">
                            <w:pPr>
                              <w:pStyle w:val="Frontpagesubhead"/>
                            </w:pPr>
                          </w:p>
                          <w:p w14:paraId="6F086A58" w14:textId="02C6A184" w:rsidR="0052490F" w:rsidRDefault="0052490F" w:rsidP="005841A6">
                            <w:pPr>
                              <w:pStyle w:val="Frontpagesubhead"/>
                            </w:pPr>
                            <w:r>
                              <w:t xml:space="preserve">Initially </w:t>
                            </w:r>
                            <w:r w:rsidR="00712B8B">
                              <w:t xml:space="preserve">Approved </w:t>
                            </w:r>
                            <w:r w:rsidR="009617F9">
                              <w:t>April</w:t>
                            </w:r>
                            <w:r w:rsidR="00953455">
                              <w:t xml:space="preserve"> 2020</w:t>
                            </w:r>
                            <w:r w:rsidR="002C1575">
                              <w:t>.</w:t>
                            </w:r>
                          </w:p>
                          <w:p w14:paraId="386139FB" w14:textId="1DC72398" w:rsidR="00725C13" w:rsidRDefault="002C1575" w:rsidP="005841A6">
                            <w:pPr>
                              <w:pStyle w:val="Frontpagesubhead"/>
                            </w:pPr>
                            <w:r>
                              <w:t>Document updated 12</w:t>
                            </w:r>
                            <w:r w:rsidRPr="002C1575">
                              <w:rPr>
                                <w:vertAlign w:val="superscript"/>
                              </w:rPr>
                              <w:t>th</w:t>
                            </w:r>
                            <w:r>
                              <w:t xml:space="preserve"> June 2020</w:t>
                            </w:r>
                          </w:p>
                          <w:p w14:paraId="3CFD14D2" w14:textId="741B4E06" w:rsidR="0052490F" w:rsidRPr="002D197F" w:rsidRDefault="0052490F" w:rsidP="005841A6">
                            <w:pPr>
                              <w:pStyle w:val="Frontpagesubhead"/>
                            </w:pPr>
                            <w:r>
                              <w:t>Document updated January 2021</w:t>
                            </w:r>
                          </w:p>
                          <w:p w14:paraId="04FA24FC" w14:textId="77777777" w:rsidR="00725C13" w:rsidRDefault="00725C13" w:rsidP="00725C1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C05768" id="_x0000_t202" coordsize="21600,21600" o:spt="202" path="m,l,21600r21600,l21600,xe">
                <v:stroke joinstyle="miter"/>
                <v:path gradientshapeok="t" o:connecttype="rect"/>
              </v:shapetype>
              <v:shape id="Text Box 2" o:spid="_x0000_s1026" type="#_x0000_t202" style="position:absolute;margin-left:63.05pt;margin-top:295.2pt;width:501.75pt;height:419.5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" filled="f" stroked="f" strokeweight=".5pt">
                <v:textbox>
                  <w:txbxContent>
                    <w:p w14:paraId="548AF918" w14:textId="77777777" w:rsidR="00725C13" w:rsidRPr="002D197F" w:rsidRDefault="00725C13" w:rsidP="00725C13">
                      <w:pPr>
                        <w:pStyle w:val="FrontpageTitle"/>
                        <w:rPr>
                          <w:color w:val="005EB8"/>
                        </w:rPr>
                      </w:pPr>
                    </w:p>
                    <w:p w14:paraId="7282FF62" w14:textId="4C720A8F" w:rsidR="00725C13" w:rsidRPr="002D197F" w:rsidRDefault="00712B8B" w:rsidP="00725C13">
                      <w:pPr>
                        <w:pStyle w:val="FrontpageTitle"/>
                        <w:rPr>
                          <w:color w:val="005EB8"/>
                        </w:rPr>
                      </w:pPr>
                      <w:r>
                        <w:rPr>
                          <w:color w:val="005EB8"/>
                        </w:rPr>
                        <w:t xml:space="preserve">NHS </w:t>
                      </w:r>
                      <w:r w:rsidR="00953455">
                        <w:rPr>
                          <w:color w:val="005EB8"/>
                        </w:rPr>
                        <w:t>Architecture Principles</w:t>
                      </w:r>
                    </w:p>
                    <w:p w14:paraId="268C417F" w14:textId="77777777" w:rsidR="00725C13" w:rsidRPr="002D197F" w:rsidRDefault="00725C13" w:rsidP="00725C13">
                      <w:pPr>
                        <w:rPr>
                          <w:color w:val="005EB8"/>
                        </w:rPr>
                      </w:pPr>
                    </w:p>
                    <w:p w14:paraId="7F4C19DF" w14:textId="77777777" w:rsidR="00725C13" w:rsidRPr="002D197F" w:rsidRDefault="00725C13" w:rsidP="005841A6">
                      <w:pPr>
                        <w:pStyle w:val="Frontpagesubhead"/>
                      </w:pPr>
                    </w:p>
                    <w:p w14:paraId="25896AF0" w14:textId="77777777" w:rsidR="00725C13" w:rsidRPr="002D197F" w:rsidRDefault="00725C13" w:rsidP="005841A6">
                      <w:pPr>
                        <w:pStyle w:val="Frontpagesubhead"/>
                      </w:pPr>
                    </w:p>
                    <w:p w14:paraId="6F086A58" w14:textId="02C6A184" w:rsidR="0052490F" w:rsidRDefault="0052490F" w:rsidP="005841A6">
                      <w:pPr>
                        <w:pStyle w:val="Frontpagesubhead"/>
                      </w:pPr>
                      <w:r>
                        <w:t xml:space="preserve">Initially </w:t>
                      </w:r>
                      <w:r w:rsidR="00712B8B">
                        <w:t xml:space="preserve">Approved </w:t>
                      </w:r>
                      <w:r w:rsidR="009617F9">
                        <w:t>April</w:t>
                      </w:r>
                      <w:r w:rsidR="00953455">
                        <w:t xml:space="preserve"> 2020</w:t>
                      </w:r>
                      <w:r w:rsidR="002C1575">
                        <w:t>.</w:t>
                      </w:r>
                    </w:p>
                    <w:p w14:paraId="386139FB" w14:textId="1DC72398" w:rsidR="00725C13" w:rsidRDefault="002C1575" w:rsidP="005841A6">
                      <w:pPr>
                        <w:pStyle w:val="Frontpagesubhead"/>
                      </w:pPr>
                      <w:r>
                        <w:t>Document updated 12</w:t>
                      </w:r>
                      <w:r w:rsidRPr="002C1575">
                        <w:rPr>
                          <w:vertAlign w:val="superscript"/>
                        </w:rPr>
                        <w:t>th</w:t>
                      </w:r>
                      <w:r>
                        <w:t xml:space="preserve"> June 2020</w:t>
                      </w:r>
                    </w:p>
                    <w:p w14:paraId="3CFD14D2" w14:textId="741B4E06" w:rsidR="0052490F" w:rsidRPr="002D197F" w:rsidRDefault="0052490F" w:rsidP="005841A6">
                      <w:pPr>
                        <w:pStyle w:val="Frontpagesubhead"/>
                      </w:pPr>
                      <w:r>
                        <w:t>Document updated January 2021</w:t>
                      </w:r>
                    </w:p>
                    <w:p w14:paraId="04FA24FC" w14:textId="77777777" w:rsidR="00725C13" w:rsidRDefault="00725C13" w:rsidP="00725C13"/>
                  </w:txbxContent>
                </v:textbox>
                <w10:wrap anchorx="page" anchory="page"/>
              </v:shape>
            </w:pict>
          </mc:Fallback>
        </mc:AlternateContent>
      </w:r>
      <w:r w:rsidR="002245F2" w:rsidRPr="002245F2">
        <w:rPr>
          <w:rFonts w:ascii="Arial" w:eastAsia="Times New Roman" w:hAnsi="Arial" w:cs="Times New Roman"/>
          <w:sz w:val="24"/>
          <w:szCs w:val="24"/>
        </w:rPr>
        <w:br w:type="page"/>
      </w:r>
    </w:p>
    <w:p w14:paraId="1F9EFD9A" w14:textId="28B3BB53" w:rsidR="00953455" w:rsidRDefault="00E14525" w:rsidP="00953455">
      <w:pPr>
        <w:pStyle w:val="Heading1"/>
      </w:pPr>
      <w:r>
        <w:lastRenderedPageBreak/>
        <w:t>NHS Architectural Principles</w:t>
      </w:r>
    </w:p>
    <w:p w14:paraId="789B7E07" w14:textId="2C06E253" w:rsidR="007A0082" w:rsidRPr="003266D8" w:rsidRDefault="00E14525" w:rsidP="00102CF2">
      <w:pPr>
        <w:pStyle w:val="Heading2"/>
      </w:pPr>
      <w:r>
        <w:t>Introduction</w:t>
      </w:r>
    </w:p>
    <w:p w14:paraId="50AC0EF9" w14:textId="4BA00B04" w:rsidR="00403036" w:rsidRDefault="007A1A29" w:rsidP="007A0082">
      <w:pPr>
        <w:rPr>
          <w:rFonts w:ascii="Arial" w:hAnsi="Arial" w:cs="Arial"/>
          <w:sz w:val="24"/>
          <w:szCs w:val="24"/>
        </w:rPr>
      </w:pPr>
      <w:r w:rsidRPr="000431EE">
        <w:rPr>
          <w:rFonts w:ascii="Arial" w:hAnsi="Arial" w:cs="Arial"/>
          <w:sz w:val="24"/>
          <w:szCs w:val="24"/>
        </w:rPr>
        <w:t xml:space="preserve">The Enterprise Architecture function within NHS Digital </w:t>
      </w:r>
      <w:r w:rsidR="00A00AA0" w:rsidRPr="000431EE">
        <w:rPr>
          <w:rFonts w:ascii="Arial" w:hAnsi="Arial" w:cs="Arial"/>
          <w:sz w:val="24"/>
          <w:szCs w:val="24"/>
        </w:rPr>
        <w:t>have produced a set of Architecture Principles which are refreshed</w:t>
      </w:r>
      <w:r w:rsidR="00E14525">
        <w:rPr>
          <w:rFonts w:ascii="Arial" w:hAnsi="Arial" w:cs="Arial"/>
          <w:sz w:val="24"/>
          <w:szCs w:val="24"/>
        </w:rPr>
        <w:t>, if necessary,</w:t>
      </w:r>
      <w:r w:rsidR="00A00AA0" w:rsidRPr="000431EE">
        <w:rPr>
          <w:rFonts w:ascii="Arial" w:hAnsi="Arial" w:cs="Arial"/>
          <w:sz w:val="24"/>
          <w:szCs w:val="24"/>
        </w:rPr>
        <w:t xml:space="preserve"> and published every 6 months or so.</w:t>
      </w:r>
      <w:r w:rsidR="000D6EC4" w:rsidRPr="000431EE">
        <w:rPr>
          <w:rFonts w:ascii="Arial" w:hAnsi="Arial" w:cs="Arial"/>
          <w:sz w:val="24"/>
          <w:szCs w:val="24"/>
        </w:rPr>
        <w:t xml:space="preserve">  These Principles are approved by the Enterprise Architecture Board, a</w:t>
      </w:r>
      <w:r w:rsidR="008C0880">
        <w:rPr>
          <w:rFonts w:ascii="Arial" w:hAnsi="Arial" w:cs="Arial"/>
          <w:sz w:val="24"/>
          <w:szCs w:val="24"/>
        </w:rPr>
        <w:t xml:space="preserve"> cross organisational</w:t>
      </w:r>
      <w:r w:rsidR="000D6EC4" w:rsidRPr="000431EE">
        <w:rPr>
          <w:rFonts w:ascii="Arial" w:hAnsi="Arial" w:cs="Arial"/>
          <w:sz w:val="24"/>
          <w:szCs w:val="24"/>
        </w:rPr>
        <w:t xml:space="preserve"> body </w:t>
      </w:r>
      <w:r w:rsidR="00AC6803" w:rsidRPr="000431EE">
        <w:rPr>
          <w:rFonts w:ascii="Arial" w:hAnsi="Arial" w:cs="Arial"/>
          <w:sz w:val="24"/>
          <w:szCs w:val="24"/>
        </w:rPr>
        <w:t xml:space="preserve">with NHS X </w:t>
      </w:r>
      <w:r w:rsidR="009D6B8C" w:rsidRPr="000431EE">
        <w:rPr>
          <w:rFonts w:ascii="Arial" w:hAnsi="Arial" w:cs="Arial"/>
          <w:sz w:val="24"/>
          <w:szCs w:val="24"/>
        </w:rPr>
        <w:t xml:space="preserve">members </w:t>
      </w:r>
      <w:r w:rsidR="00CD5CF7" w:rsidRPr="000431EE">
        <w:rPr>
          <w:rFonts w:ascii="Arial" w:hAnsi="Arial" w:cs="Arial"/>
          <w:sz w:val="24"/>
          <w:szCs w:val="24"/>
        </w:rPr>
        <w:t xml:space="preserve">that </w:t>
      </w:r>
      <w:r w:rsidR="00172499" w:rsidRPr="000431EE">
        <w:rPr>
          <w:rFonts w:ascii="Arial" w:hAnsi="Arial" w:cs="Arial"/>
          <w:color w:val="231F20"/>
          <w:sz w:val="24"/>
          <w:szCs w:val="24"/>
        </w:rPr>
        <w:t xml:space="preserve">provides strategic direction, </w:t>
      </w:r>
      <w:proofErr w:type="gramStart"/>
      <w:r w:rsidR="00172499" w:rsidRPr="000431EE">
        <w:rPr>
          <w:rFonts w:ascii="Arial" w:hAnsi="Arial" w:cs="Arial"/>
          <w:color w:val="231F20"/>
          <w:sz w:val="24"/>
          <w:szCs w:val="24"/>
        </w:rPr>
        <w:t>governance</w:t>
      </w:r>
      <w:proofErr w:type="gramEnd"/>
      <w:r w:rsidR="00172499" w:rsidRPr="000431EE">
        <w:rPr>
          <w:rFonts w:ascii="Arial" w:hAnsi="Arial" w:cs="Arial"/>
          <w:color w:val="231F20"/>
          <w:sz w:val="24"/>
          <w:szCs w:val="24"/>
        </w:rPr>
        <w:t xml:space="preserve"> and assurance</w:t>
      </w:r>
      <w:r w:rsidR="00A70742">
        <w:rPr>
          <w:rFonts w:ascii="Arial" w:hAnsi="Arial" w:cs="Arial"/>
          <w:color w:val="231F20"/>
          <w:sz w:val="24"/>
          <w:szCs w:val="24"/>
        </w:rPr>
        <w:t xml:space="preserve"> of</w:t>
      </w:r>
      <w:r w:rsidR="00172499" w:rsidRPr="000431EE">
        <w:rPr>
          <w:rFonts w:ascii="Arial" w:hAnsi="Arial" w:cs="Arial"/>
          <w:color w:val="231F20"/>
          <w:sz w:val="24"/>
          <w:szCs w:val="24"/>
        </w:rPr>
        <w:t xml:space="preserve"> </w:t>
      </w:r>
      <w:r w:rsidR="002C1575">
        <w:rPr>
          <w:rFonts w:ascii="Arial" w:hAnsi="Arial" w:cs="Arial"/>
          <w:color w:val="231F20"/>
          <w:sz w:val="24"/>
          <w:szCs w:val="24"/>
        </w:rPr>
        <w:t xml:space="preserve">enterprise architecture, including </w:t>
      </w:r>
      <w:r w:rsidR="00CD5CF7" w:rsidRPr="000431EE">
        <w:rPr>
          <w:rFonts w:ascii="Arial" w:hAnsi="Arial" w:cs="Arial"/>
          <w:sz w:val="24"/>
          <w:szCs w:val="24"/>
        </w:rPr>
        <w:t xml:space="preserve">of architecture strategies, </w:t>
      </w:r>
      <w:r w:rsidR="00483E50" w:rsidRPr="000431EE">
        <w:rPr>
          <w:rFonts w:ascii="Arial" w:hAnsi="Arial" w:cs="Arial"/>
          <w:sz w:val="24"/>
          <w:szCs w:val="24"/>
        </w:rPr>
        <w:t xml:space="preserve">policies, patterns and standards which support </w:t>
      </w:r>
      <w:r w:rsidR="002C1575">
        <w:rPr>
          <w:rFonts w:ascii="Arial" w:hAnsi="Arial" w:cs="Arial"/>
          <w:sz w:val="24"/>
          <w:szCs w:val="24"/>
        </w:rPr>
        <w:t xml:space="preserve">health and care </w:t>
      </w:r>
      <w:r w:rsidR="00483E50" w:rsidRPr="000431EE">
        <w:rPr>
          <w:rFonts w:ascii="Arial" w:hAnsi="Arial" w:cs="Arial"/>
          <w:sz w:val="24"/>
          <w:szCs w:val="24"/>
        </w:rPr>
        <w:t>strategy</w:t>
      </w:r>
      <w:r w:rsidR="00403036" w:rsidRPr="000431EE">
        <w:rPr>
          <w:rFonts w:ascii="Arial" w:hAnsi="Arial" w:cs="Arial"/>
          <w:sz w:val="24"/>
          <w:szCs w:val="24"/>
        </w:rPr>
        <w:t>.</w:t>
      </w:r>
    </w:p>
    <w:p w14:paraId="008C70E9" w14:textId="4910B358" w:rsidR="00E14525" w:rsidRDefault="00E14525" w:rsidP="00E14525">
      <w:pPr>
        <w:pStyle w:val="Heading2"/>
      </w:pPr>
      <w:r>
        <w:t>Architectural Principles</w:t>
      </w:r>
    </w:p>
    <w:p w14:paraId="181F88F6" w14:textId="192EF4FC" w:rsidR="00E14525" w:rsidRDefault="00E14525" w:rsidP="007A0082">
      <w:r w:rsidRPr="00E14525">
        <w:rPr>
          <w:rFonts w:ascii="Arial" w:hAnsi="Arial" w:cs="Arial"/>
          <w:sz w:val="24"/>
          <w:szCs w:val="24"/>
        </w:rPr>
        <w:t xml:space="preserve">A principle is a rarely changing rule or guideline.   Our Architectural principles define how technology in the NHS needs to operate and are designed for architects and those involved in the generation of systems, </w:t>
      </w:r>
      <w:proofErr w:type="gramStart"/>
      <w:r w:rsidRPr="00E14525">
        <w:rPr>
          <w:rFonts w:ascii="Arial" w:hAnsi="Arial" w:cs="Arial"/>
          <w:sz w:val="24"/>
          <w:szCs w:val="24"/>
        </w:rPr>
        <w:t>applications</w:t>
      </w:r>
      <w:proofErr w:type="gramEnd"/>
      <w:r w:rsidRPr="00E14525">
        <w:rPr>
          <w:rFonts w:ascii="Arial" w:hAnsi="Arial" w:cs="Arial"/>
          <w:sz w:val="24"/>
          <w:szCs w:val="24"/>
        </w:rPr>
        <w:t xml:space="preserve"> and services to act without constant monitoring, evaluating, correcting and controlling.  They must be adopted when </w:t>
      </w:r>
      <w:r w:rsidR="00A70AC3">
        <w:rPr>
          <w:rFonts w:ascii="Arial" w:hAnsi="Arial" w:cs="Arial"/>
          <w:sz w:val="24"/>
          <w:szCs w:val="24"/>
        </w:rPr>
        <w:t>building technical solutions</w:t>
      </w:r>
      <w:r w:rsidR="00A70742">
        <w:rPr>
          <w:rFonts w:ascii="Arial" w:hAnsi="Arial" w:cs="Arial"/>
          <w:sz w:val="24"/>
          <w:szCs w:val="24"/>
        </w:rPr>
        <w:t>. G</w:t>
      </w:r>
      <w:r w:rsidR="00A70AC3">
        <w:rPr>
          <w:rFonts w:ascii="Arial" w:hAnsi="Arial" w:cs="Arial"/>
          <w:sz w:val="24"/>
          <w:szCs w:val="24"/>
        </w:rPr>
        <w:t xml:space="preserve">overnance is </w:t>
      </w:r>
      <w:r w:rsidRPr="00E14525">
        <w:rPr>
          <w:rFonts w:ascii="Arial" w:hAnsi="Arial" w:cs="Arial"/>
          <w:sz w:val="24"/>
          <w:szCs w:val="24"/>
        </w:rPr>
        <w:t>appl</w:t>
      </w:r>
      <w:r w:rsidR="00A70AC3">
        <w:rPr>
          <w:rFonts w:ascii="Arial" w:hAnsi="Arial" w:cs="Arial"/>
          <w:sz w:val="24"/>
          <w:szCs w:val="24"/>
        </w:rPr>
        <w:t xml:space="preserve">ied to our solutions through compliance with these Principles, in addition to policies (rules), patterns and standards to ensure that </w:t>
      </w:r>
      <w:r w:rsidR="00A70AC3" w:rsidRPr="00E14525">
        <w:rPr>
          <w:rFonts w:ascii="Arial" w:hAnsi="Arial" w:cs="Arial"/>
          <w:sz w:val="24"/>
          <w:szCs w:val="24"/>
        </w:rPr>
        <w:t>all systems applications and services</w:t>
      </w:r>
      <w:r w:rsidR="00A70AC3">
        <w:rPr>
          <w:rFonts w:ascii="Arial" w:hAnsi="Arial" w:cs="Arial"/>
          <w:sz w:val="24"/>
          <w:szCs w:val="24"/>
        </w:rPr>
        <w:t xml:space="preserve"> align with </w:t>
      </w:r>
      <w:r w:rsidR="002C1575">
        <w:rPr>
          <w:rFonts w:ascii="Arial" w:hAnsi="Arial" w:cs="Arial"/>
          <w:sz w:val="24"/>
          <w:szCs w:val="24"/>
        </w:rPr>
        <w:t xml:space="preserve">health and care </w:t>
      </w:r>
      <w:r w:rsidR="00A70AC3">
        <w:rPr>
          <w:rFonts w:ascii="Arial" w:hAnsi="Arial" w:cs="Arial"/>
          <w:sz w:val="24"/>
          <w:szCs w:val="24"/>
        </w:rPr>
        <w:t xml:space="preserve">strategy.   </w:t>
      </w:r>
      <w:r w:rsidRPr="00E14525">
        <w:rPr>
          <w:rFonts w:ascii="Arial" w:hAnsi="Arial" w:cs="Arial"/>
          <w:sz w:val="24"/>
          <w:szCs w:val="24"/>
        </w:rPr>
        <w:t xml:space="preserve"> </w:t>
      </w:r>
    </w:p>
    <w:p w14:paraId="714ABA85" w14:textId="39792B96" w:rsidR="00E14525" w:rsidRPr="00040157" w:rsidRDefault="00E14525" w:rsidP="00E14525">
      <w:pPr>
        <w:rPr>
          <w:rFonts w:ascii="Arial" w:hAnsi="Arial" w:cs="Arial"/>
          <w:sz w:val="24"/>
          <w:szCs w:val="24"/>
        </w:rPr>
      </w:pPr>
      <w:r w:rsidRPr="00B404E7">
        <w:rPr>
          <w:rFonts w:ascii="Arial" w:hAnsi="Arial" w:cs="Arial"/>
          <w:sz w:val="24"/>
          <w:szCs w:val="24"/>
        </w:rPr>
        <w:t xml:space="preserve">All principles are equal and should be used as guides for individual decision making by </w:t>
      </w:r>
      <w:r w:rsidR="00A70742">
        <w:rPr>
          <w:rFonts w:ascii="Arial" w:hAnsi="Arial" w:cs="Arial"/>
          <w:sz w:val="24"/>
          <w:szCs w:val="24"/>
        </w:rPr>
        <w:t>a</w:t>
      </w:r>
      <w:r w:rsidR="00A70742" w:rsidRPr="00B404E7">
        <w:rPr>
          <w:rFonts w:ascii="Arial" w:hAnsi="Arial" w:cs="Arial"/>
          <w:sz w:val="24"/>
          <w:szCs w:val="24"/>
        </w:rPr>
        <w:t>rchitects</w:t>
      </w:r>
      <w:r w:rsidRPr="00B404E7">
        <w:rPr>
          <w:rFonts w:ascii="Arial" w:hAnsi="Arial" w:cs="Arial"/>
          <w:sz w:val="24"/>
          <w:szCs w:val="24"/>
        </w:rPr>
        <w:t>. It is recognised that there will be circumstances where a trade-off needs to be made between strict adherence with the principles and other considerations such as time and cost for delivery.</w:t>
      </w:r>
    </w:p>
    <w:p w14:paraId="342207B4" w14:textId="4731D53E" w:rsidR="007A1A29" w:rsidRPr="000431EE" w:rsidRDefault="00403036" w:rsidP="007A0082">
      <w:pPr>
        <w:rPr>
          <w:rFonts w:ascii="Arial" w:hAnsi="Arial" w:cs="Arial"/>
          <w:sz w:val="24"/>
          <w:szCs w:val="24"/>
        </w:rPr>
      </w:pPr>
      <w:r w:rsidRPr="000431EE">
        <w:rPr>
          <w:rFonts w:ascii="Arial" w:hAnsi="Arial" w:cs="Arial"/>
          <w:sz w:val="24"/>
          <w:szCs w:val="24"/>
        </w:rPr>
        <w:t xml:space="preserve">These Principles have been </w:t>
      </w:r>
      <w:r w:rsidR="00417ADE" w:rsidRPr="000431EE">
        <w:rPr>
          <w:rFonts w:ascii="Arial" w:hAnsi="Arial" w:cs="Arial"/>
          <w:sz w:val="24"/>
          <w:szCs w:val="24"/>
        </w:rPr>
        <w:t>designed</w:t>
      </w:r>
      <w:r w:rsidR="0077787A" w:rsidRPr="000431EE">
        <w:rPr>
          <w:rFonts w:ascii="Arial" w:hAnsi="Arial" w:cs="Arial"/>
          <w:sz w:val="24"/>
          <w:szCs w:val="24"/>
        </w:rPr>
        <w:t xml:space="preserve"> to align with </w:t>
      </w:r>
      <w:r w:rsidR="00417ADE" w:rsidRPr="000431EE">
        <w:rPr>
          <w:rStyle w:val="ms-rtethemeforecolor-2-0"/>
          <w:rFonts w:ascii="Arial" w:hAnsi="Arial" w:cs="Arial"/>
          <w:sz w:val="24"/>
          <w:szCs w:val="24"/>
        </w:rPr>
        <w:t>the Secretary of State's Architecture Principles, </w:t>
      </w:r>
      <w:r w:rsidR="009E4122" w:rsidRPr="000431EE">
        <w:rPr>
          <w:rStyle w:val="ms-rtethemeforecolor-2-0"/>
          <w:rFonts w:ascii="Arial" w:hAnsi="Arial" w:cs="Arial"/>
          <w:sz w:val="24"/>
          <w:szCs w:val="24"/>
        </w:rPr>
        <w:t>published in October 2018</w:t>
      </w:r>
      <w:r w:rsidR="0028430C" w:rsidRPr="000431EE">
        <w:rPr>
          <w:rStyle w:val="ms-rtethemeforecolor-2-0"/>
          <w:rFonts w:ascii="Arial" w:hAnsi="Arial" w:cs="Arial"/>
          <w:sz w:val="24"/>
          <w:szCs w:val="24"/>
        </w:rPr>
        <w:t xml:space="preserve">.  You can read </w:t>
      </w:r>
      <w:r w:rsidR="00A56442" w:rsidRPr="000431EE">
        <w:rPr>
          <w:rStyle w:val="ms-rtethemeforecolor-2-0"/>
          <w:rFonts w:ascii="Arial" w:hAnsi="Arial" w:cs="Arial"/>
          <w:sz w:val="24"/>
          <w:szCs w:val="24"/>
        </w:rPr>
        <w:t xml:space="preserve">about the background, </w:t>
      </w:r>
      <w:r w:rsidR="0028430C" w:rsidRPr="000431EE">
        <w:rPr>
          <w:rStyle w:val="ms-rtethemeforecolor-2-0"/>
          <w:rFonts w:ascii="Arial" w:hAnsi="Arial" w:cs="Arial"/>
          <w:sz w:val="24"/>
          <w:szCs w:val="24"/>
        </w:rPr>
        <w:t>rationale</w:t>
      </w:r>
      <w:r w:rsidR="00A56442" w:rsidRPr="000431EE">
        <w:rPr>
          <w:rStyle w:val="ms-rtethemeforecolor-2-0"/>
          <w:rFonts w:ascii="Arial" w:hAnsi="Arial" w:cs="Arial"/>
          <w:sz w:val="24"/>
          <w:szCs w:val="24"/>
        </w:rPr>
        <w:t xml:space="preserve"> and the 6 Principles </w:t>
      </w:r>
      <w:hyperlink r:id="rId12" w:history="1">
        <w:r w:rsidR="00C96572" w:rsidRPr="000431EE">
          <w:rPr>
            <w:rStyle w:val="Hyperlink"/>
            <w:rFonts w:ascii="Arial" w:hAnsi="Arial" w:cs="Arial"/>
            <w:sz w:val="24"/>
            <w:szCs w:val="24"/>
          </w:rPr>
          <w:t xml:space="preserve">via this link to the </w:t>
        </w:r>
        <w:r w:rsidR="00A252AA" w:rsidRPr="000431EE">
          <w:rPr>
            <w:rStyle w:val="Hyperlink"/>
            <w:rFonts w:ascii="Arial" w:hAnsi="Arial" w:cs="Arial"/>
            <w:sz w:val="24"/>
            <w:szCs w:val="24"/>
          </w:rPr>
          <w:t>gov.uk website</w:t>
        </w:r>
        <w:r w:rsidR="00C96572" w:rsidRPr="000431EE">
          <w:rPr>
            <w:rStyle w:val="Hyperlink"/>
            <w:rFonts w:ascii="Arial" w:hAnsi="Arial" w:cs="Arial"/>
            <w:sz w:val="24"/>
            <w:szCs w:val="24"/>
          </w:rPr>
          <w:t xml:space="preserve"> </w:t>
        </w:r>
      </w:hyperlink>
      <w:r w:rsidR="0028430C" w:rsidRPr="000431EE">
        <w:rPr>
          <w:rStyle w:val="ms-rtethemeforecolor-2-0"/>
          <w:rFonts w:ascii="Arial" w:hAnsi="Arial" w:cs="Arial"/>
          <w:color w:val="444444"/>
          <w:sz w:val="24"/>
          <w:szCs w:val="24"/>
        </w:rPr>
        <w:t xml:space="preserve"> </w:t>
      </w:r>
    </w:p>
    <w:p w14:paraId="0DCEED7E" w14:textId="756150F3" w:rsidR="00403036" w:rsidRDefault="00FD6E03" w:rsidP="007A0082">
      <w:pPr>
        <w:rPr>
          <w:rStyle w:val="Hyperlink"/>
          <w:rFonts w:ascii="Arial" w:hAnsi="Arial" w:cs="Arial"/>
          <w:color w:val="auto"/>
          <w:sz w:val="24"/>
          <w:szCs w:val="24"/>
        </w:rPr>
      </w:pPr>
      <w:r w:rsidRPr="006E0E23">
        <w:rPr>
          <w:rFonts w:ascii="Arial" w:hAnsi="Arial" w:cs="Arial"/>
          <w:sz w:val="24"/>
          <w:szCs w:val="24"/>
        </w:rPr>
        <w:t xml:space="preserve">They were also developed alongside the Government Design Service (GDS) Design Principles which were updated in September 2019 </w:t>
      </w:r>
      <w:r w:rsidR="006E0E23" w:rsidRPr="006E0E23">
        <w:rPr>
          <w:rFonts w:ascii="Arial" w:hAnsi="Arial" w:cs="Arial"/>
          <w:sz w:val="24"/>
          <w:szCs w:val="24"/>
        </w:rPr>
        <w:t>–</w:t>
      </w:r>
      <w:r w:rsidRPr="006E0E23">
        <w:rPr>
          <w:rFonts w:ascii="Arial" w:hAnsi="Arial" w:cs="Arial"/>
          <w:sz w:val="24"/>
          <w:szCs w:val="24"/>
        </w:rPr>
        <w:t xml:space="preserve"> </w:t>
      </w:r>
      <w:r w:rsidR="006E0E23" w:rsidRPr="006E0E23">
        <w:rPr>
          <w:rFonts w:ascii="Arial" w:hAnsi="Arial" w:cs="Arial"/>
          <w:sz w:val="24"/>
          <w:szCs w:val="24"/>
        </w:rPr>
        <w:t xml:space="preserve">information on those 10 Digital Design Principles </w:t>
      </w:r>
      <w:hyperlink r:id="rId13" w:history="1">
        <w:r w:rsidR="006E0E23" w:rsidRPr="006E0E23">
          <w:rPr>
            <w:rStyle w:val="Hyperlink"/>
            <w:rFonts w:ascii="Arial" w:hAnsi="Arial" w:cs="Arial"/>
            <w:color w:val="auto"/>
            <w:sz w:val="24"/>
            <w:szCs w:val="24"/>
          </w:rPr>
          <w:t>can be found on this link here</w:t>
        </w:r>
      </w:hyperlink>
    </w:p>
    <w:p w14:paraId="3C7B61DA" w14:textId="395A5BD7" w:rsidR="00102CF2" w:rsidRPr="000431EE" w:rsidRDefault="00102CF2" w:rsidP="00102CF2">
      <w:pPr>
        <w:pStyle w:val="Heading2"/>
      </w:pPr>
      <w:r>
        <w:t>Changes to this version of the Principles</w:t>
      </w:r>
    </w:p>
    <w:p w14:paraId="1146FE90" w14:textId="005A4BE0" w:rsidR="00953455" w:rsidRPr="00102CF2" w:rsidRDefault="00102CF2" w:rsidP="00102CF2">
      <w:pPr>
        <w:rPr>
          <w:rFonts w:ascii="Arial" w:hAnsi="Arial" w:cs="Arial"/>
          <w:sz w:val="24"/>
          <w:szCs w:val="24"/>
        </w:rPr>
      </w:pPr>
      <w:r>
        <w:rPr>
          <w:rFonts w:ascii="Arial" w:hAnsi="Arial" w:cs="Arial"/>
          <w:sz w:val="24"/>
          <w:szCs w:val="24"/>
        </w:rPr>
        <w:t>In addition to improving the alignment with the Government’s Architecture Principles above, this version has included a new principle to guide apps and services designers to i</w:t>
      </w:r>
      <w:r w:rsidR="00953455" w:rsidRPr="00102CF2">
        <w:rPr>
          <w:rFonts w:ascii="Arial" w:hAnsi="Arial" w:cs="Arial"/>
          <w:sz w:val="24"/>
          <w:szCs w:val="24"/>
        </w:rPr>
        <w:t xml:space="preserve">ncorporate sustainability </w:t>
      </w:r>
      <w:r>
        <w:rPr>
          <w:rFonts w:ascii="Arial" w:hAnsi="Arial" w:cs="Arial"/>
          <w:sz w:val="24"/>
          <w:szCs w:val="24"/>
        </w:rPr>
        <w:t>and resilience into systems and technology, considering the impact to climate change from their work and ensuring their designs are able to withstand the challenges the Climate Emergency brings.</w:t>
      </w:r>
    </w:p>
    <w:p w14:paraId="593A74B8" w14:textId="23B9E11A" w:rsidR="00474BBF" w:rsidRPr="000431EE" w:rsidRDefault="00102CF2" w:rsidP="00474BBF">
      <w:pPr>
        <w:rPr>
          <w:rFonts w:ascii="Arial" w:hAnsi="Arial" w:cs="Arial"/>
          <w:sz w:val="24"/>
          <w:szCs w:val="24"/>
        </w:rPr>
      </w:pPr>
      <w:r>
        <w:rPr>
          <w:rFonts w:ascii="Arial" w:hAnsi="Arial" w:cs="Arial"/>
          <w:sz w:val="24"/>
          <w:szCs w:val="24"/>
        </w:rPr>
        <w:t xml:space="preserve">Other minor </w:t>
      </w:r>
      <w:r w:rsidR="00474BBF" w:rsidRPr="000431EE">
        <w:rPr>
          <w:rFonts w:ascii="Arial" w:hAnsi="Arial" w:cs="Arial"/>
          <w:sz w:val="24"/>
          <w:szCs w:val="24"/>
        </w:rPr>
        <w:t xml:space="preserve">changes </w:t>
      </w:r>
      <w:r>
        <w:rPr>
          <w:rFonts w:ascii="Arial" w:hAnsi="Arial" w:cs="Arial"/>
          <w:sz w:val="24"/>
          <w:szCs w:val="24"/>
        </w:rPr>
        <w:t>include</w:t>
      </w:r>
      <w:r w:rsidR="00474BBF" w:rsidRPr="000431EE">
        <w:rPr>
          <w:rFonts w:ascii="Arial" w:hAnsi="Arial" w:cs="Arial"/>
          <w:sz w:val="24"/>
          <w:szCs w:val="24"/>
        </w:rPr>
        <w:t>:</w:t>
      </w:r>
    </w:p>
    <w:p w14:paraId="30C17725" w14:textId="77777777" w:rsidR="00102CF2" w:rsidRDefault="00CF43BA" w:rsidP="00DD2E2C">
      <w:pPr>
        <w:pStyle w:val="ListParagraph"/>
        <w:numPr>
          <w:ilvl w:val="0"/>
          <w:numId w:val="11"/>
        </w:numPr>
        <w:rPr>
          <w:rFonts w:ascii="Arial" w:hAnsi="Arial" w:cs="Arial"/>
          <w:sz w:val="24"/>
          <w:szCs w:val="24"/>
        </w:rPr>
      </w:pPr>
      <w:r w:rsidRPr="000431EE">
        <w:rPr>
          <w:rFonts w:ascii="Arial" w:hAnsi="Arial" w:cs="Arial"/>
          <w:sz w:val="24"/>
          <w:szCs w:val="24"/>
        </w:rPr>
        <w:t>Remove</w:t>
      </w:r>
      <w:r w:rsidR="00474BBF" w:rsidRPr="000431EE">
        <w:rPr>
          <w:rFonts w:ascii="Arial" w:hAnsi="Arial" w:cs="Arial"/>
          <w:sz w:val="24"/>
          <w:szCs w:val="24"/>
        </w:rPr>
        <w:t>d</w:t>
      </w:r>
      <w:r w:rsidRPr="000431EE">
        <w:rPr>
          <w:rFonts w:ascii="Arial" w:hAnsi="Arial" w:cs="Arial"/>
          <w:sz w:val="24"/>
          <w:szCs w:val="24"/>
        </w:rPr>
        <w:t xml:space="preserve"> the requirement to use commercial off the shelf software, recognising that open source is also a valid choice.</w:t>
      </w:r>
    </w:p>
    <w:p w14:paraId="090483BD" w14:textId="77777777" w:rsidR="00102CF2" w:rsidRPr="000431EE" w:rsidRDefault="00102CF2" w:rsidP="00102CF2">
      <w:pPr>
        <w:pStyle w:val="ListParagraph"/>
        <w:numPr>
          <w:ilvl w:val="0"/>
          <w:numId w:val="11"/>
        </w:numPr>
        <w:rPr>
          <w:rFonts w:ascii="Arial" w:hAnsi="Arial" w:cs="Arial"/>
          <w:sz w:val="24"/>
          <w:szCs w:val="24"/>
        </w:rPr>
      </w:pPr>
      <w:r w:rsidRPr="000431EE">
        <w:rPr>
          <w:rFonts w:ascii="Arial" w:hAnsi="Arial" w:cs="Arial"/>
          <w:sz w:val="24"/>
          <w:szCs w:val="24"/>
        </w:rPr>
        <w:lastRenderedPageBreak/>
        <w:t xml:space="preserve">Relate the implications to Enterprise Architecture controls, </w:t>
      </w:r>
      <w:proofErr w:type="gramStart"/>
      <w:r w:rsidRPr="000431EE">
        <w:rPr>
          <w:rFonts w:ascii="Arial" w:hAnsi="Arial" w:cs="Arial"/>
          <w:sz w:val="24"/>
          <w:szCs w:val="24"/>
        </w:rPr>
        <w:t>e.g.</w:t>
      </w:r>
      <w:proofErr w:type="gramEnd"/>
      <w:r w:rsidRPr="000431EE">
        <w:rPr>
          <w:rFonts w:ascii="Arial" w:hAnsi="Arial" w:cs="Arial"/>
          <w:sz w:val="24"/>
          <w:szCs w:val="24"/>
        </w:rPr>
        <w:t xml:space="preserve"> standards and patterns.</w:t>
      </w:r>
    </w:p>
    <w:p w14:paraId="58714CA5" w14:textId="127006DD" w:rsidR="00474BBF" w:rsidRPr="000431EE" w:rsidRDefault="00474BBF" w:rsidP="00DD2E2C">
      <w:pPr>
        <w:pStyle w:val="ListParagraph"/>
        <w:numPr>
          <w:ilvl w:val="0"/>
          <w:numId w:val="11"/>
        </w:numPr>
        <w:rPr>
          <w:rFonts w:ascii="Arial" w:hAnsi="Arial" w:cs="Arial"/>
          <w:sz w:val="24"/>
          <w:szCs w:val="24"/>
        </w:rPr>
      </w:pPr>
      <w:r w:rsidRPr="000431EE">
        <w:rPr>
          <w:rFonts w:ascii="Arial" w:hAnsi="Arial" w:cs="Arial"/>
          <w:sz w:val="24"/>
          <w:szCs w:val="24"/>
        </w:rPr>
        <w:t xml:space="preserve">The principle “Separate the layers of our patient record stack: hosting, data and digital services” has been merged with “4. Build a data layer with registers and APIs” reflecting that the implications are very similar. </w:t>
      </w:r>
    </w:p>
    <w:p w14:paraId="1FBCF8CF" w14:textId="77777777" w:rsidR="00102CF2" w:rsidRDefault="00102CF2" w:rsidP="00C355F5">
      <w:pPr>
        <w:pStyle w:val="Heading2"/>
      </w:pPr>
      <w:r>
        <w:t xml:space="preserve">Further information and guidance </w:t>
      </w:r>
    </w:p>
    <w:p w14:paraId="7F0A10DC" w14:textId="79CAAAD9" w:rsidR="00F50C59" w:rsidRDefault="00C355F5" w:rsidP="00C355F5">
      <w:pPr>
        <w:rPr>
          <w:rFonts w:ascii="Arial" w:hAnsi="Arial" w:cs="Arial"/>
          <w:sz w:val="24"/>
          <w:szCs w:val="24"/>
        </w:rPr>
      </w:pPr>
      <w:r w:rsidRPr="00C355F5">
        <w:rPr>
          <w:rFonts w:ascii="Arial" w:hAnsi="Arial" w:cs="Arial"/>
          <w:sz w:val="24"/>
          <w:szCs w:val="24"/>
        </w:rPr>
        <w:t xml:space="preserve">For </w:t>
      </w:r>
      <w:r w:rsidR="00F50C59">
        <w:rPr>
          <w:rFonts w:ascii="Arial" w:hAnsi="Arial" w:cs="Arial"/>
          <w:sz w:val="24"/>
          <w:szCs w:val="24"/>
        </w:rPr>
        <w:t>definition of terms in the principles’ descriptions, there is a glossary at the end of this document.</w:t>
      </w:r>
    </w:p>
    <w:p w14:paraId="726CB95D" w14:textId="35165223" w:rsidR="00C355F5" w:rsidRDefault="00F50C59" w:rsidP="00C355F5">
      <w:pPr>
        <w:rPr>
          <w:rStyle w:val="Hyperlink"/>
          <w:rFonts w:ascii="Arial" w:hAnsi="Arial" w:cs="Arial"/>
          <w:color w:val="365F91" w:themeColor="accent1" w:themeShade="BF"/>
          <w:sz w:val="24"/>
          <w:szCs w:val="24"/>
        </w:rPr>
      </w:pPr>
      <w:r>
        <w:rPr>
          <w:rFonts w:ascii="Arial" w:hAnsi="Arial" w:cs="Arial"/>
          <w:sz w:val="24"/>
          <w:szCs w:val="24"/>
        </w:rPr>
        <w:t xml:space="preserve">For </w:t>
      </w:r>
      <w:r w:rsidR="00C355F5" w:rsidRPr="00C355F5">
        <w:rPr>
          <w:rFonts w:ascii="Arial" w:hAnsi="Arial" w:cs="Arial"/>
          <w:sz w:val="24"/>
          <w:szCs w:val="24"/>
        </w:rPr>
        <w:t>further information about the Architecture function and its work, the Enterprise Architecture Board and/or the Architecture Principles, please contact</w:t>
      </w:r>
      <w:r w:rsidR="00C355F5">
        <w:rPr>
          <w:rFonts w:ascii="Arial" w:hAnsi="Arial" w:cs="Arial"/>
          <w:sz w:val="24"/>
          <w:szCs w:val="24"/>
        </w:rPr>
        <w:t>:</w:t>
      </w:r>
      <w:r w:rsidR="00B404E7">
        <w:rPr>
          <w:rFonts w:ascii="Arial" w:hAnsi="Arial" w:cs="Arial"/>
          <w:sz w:val="24"/>
          <w:szCs w:val="24"/>
        </w:rPr>
        <w:t xml:space="preserve"> </w:t>
      </w:r>
      <w:hyperlink r:id="rId14" w:history="1">
        <w:r w:rsidR="00C355F5" w:rsidRPr="00171DD2">
          <w:rPr>
            <w:rStyle w:val="Hyperlink"/>
            <w:rFonts w:ascii="Arial" w:hAnsi="Arial" w:cs="Arial"/>
            <w:color w:val="365F91" w:themeColor="accent1" w:themeShade="BF"/>
            <w:sz w:val="24"/>
            <w:szCs w:val="24"/>
          </w:rPr>
          <w:t>nhsd.architecture@nhs.net</w:t>
        </w:r>
      </w:hyperlink>
    </w:p>
    <w:p w14:paraId="7EF716A3" w14:textId="77777777" w:rsidR="00F50C59" w:rsidRPr="00171DD2" w:rsidRDefault="00F50C59" w:rsidP="00C355F5">
      <w:pPr>
        <w:rPr>
          <w:rFonts w:ascii="Arial" w:hAnsi="Arial" w:cs="Arial"/>
          <w:color w:val="365F91" w:themeColor="accent1" w:themeShade="BF"/>
          <w:sz w:val="24"/>
          <w:szCs w:val="24"/>
        </w:rPr>
      </w:pPr>
    </w:p>
    <w:p w14:paraId="717F6472" w14:textId="77777777" w:rsidR="00C355F5" w:rsidRDefault="00C355F5" w:rsidP="00C355F5"/>
    <w:p w14:paraId="25124C96" w14:textId="77777777" w:rsidR="008438FA" w:rsidRDefault="008438FA" w:rsidP="00C355F5"/>
    <w:p w14:paraId="66C1FEB6" w14:textId="32C75B9C" w:rsidR="008438FA" w:rsidRPr="00C355F5" w:rsidRDefault="008438FA" w:rsidP="00C355F5">
      <w:pPr>
        <w:sectPr w:rsidR="008438FA" w:rsidRPr="00C355F5" w:rsidSect="001E71D3">
          <w:headerReference w:type="default" r:id="rId15"/>
          <w:footerReference w:type="default" r:id="rId16"/>
          <w:headerReference w:type="first" r:id="rId17"/>
          <w:footerReference w:type="first" r:id="rId18"/>
          <w:pgSz w:w="11906" w:h="16838"/>
          <w:pgMar w:top="1440" w:right="1440" w:bottom="1440" w:left="1440" w:header="454" w:footer="680" w:gutter="0"/>
          <w:cols w:space="708"/>
          <w:titlePg/>
          <w:docGrid w:linePitch="360"/>
        </w:sectPr>
      </w:pPr>
    </w:p>
    <w:p w14:paraId="3B556FC6" w14:textId="285BAC63" w:rsidR="00953455" w:rsidRDefault="00953455" w:rsidP="00953455">
      <w:pPr>
        <w:pStyle w:val="Heading1"/>
      </w:pPr>
      <w:r>
        <w:lastRenderedPageBreak/>
        <w:t>EA Principles</w:t>
      </w:r>
    </w:p>
    <w:tbl>
      <w:tblPr>
        <w:tblStyle w:val="TableGrid"/>
        <w:tblW w:w="0" w:type="auto"/>
        <w:tblLook w:val="04A0" w:firstRow="1" w:lastRow="0" w:firstColumn="1" w:lastColumn="0" w:noHBand="0" w:noVBand="1"/>
      </w:tblPr>
      <w:tblGrid>
        <w:gridCol w:w="2122"/>
        <w:gridCol w:w="2693"/>
        <w:gridCol w:w="4536"/>
        <w:gridCol w:w="4536"/>
      </w:tblGrid>
      <w:tr w:rsidR="00747F81" w:rsidRPr="002C1575" w14:paraId="47561F4C" w14:textId="77777777" w:rsidTr="000F093F">
        <w:tc>
          <w:tcPr>
            <w:tcW w:w="2122" w:type="dxa"/>
            <w:shd w:val="clear" w:color="auto" w:fill="D9D9D9" w:themeFill="background1" w:themeFillShade="D9"/>
            <w:noWrap/>
            <w:hideMark/>
          </w:tcPr>
          <w:p w14:paraId="4AA91EC7" w14:textId="77777777" w:rsidR="00747F81" w:rsidRPr="002C1575" w:rsidRDefault="00747F81" w:rsidP="000F093F">
            <w:pPr>
              <w:rPr>
                <w:rFonts w:ascii="Arial" w:hAnsi="Arial" w:cs="Arial"/>
                <w:b/>
                <w:bCs/>
                <w:color w:val="000000"/>
                <w:sz w:val="22"/>
                <w:szCs w:val="22"/>
                <w:lang w:eastAsia="en-GB"/>
              </w:rPr>
            </w:pPr>
            <w:r w:rsidRPr="002C1575">
              <w:rPr>
                <w:rFonts w:ascii="Arial" w:hAnsi="Arial" w:cs="Arial"/>
                <w:b/>
                <w:bCs/>
                <w:color w:val="000000"/>
                <w:sz w:val="22"/>
                <w:szCs w:val="22"/>
                <w:lang w:eastAsia="en-GB"/>
              </w:rPr>
              <w:t>Name</w:t>
            </w:r>
          </w:p>
        </w:tc>
        <w:tc>
          <w:tcPr>
            <w:tcW w:w="2693" w:type="dxa"/>
            <w:shd w:val="clear" w:color="auto" w:fill="D9D9D9" w:themeFill="background1" w:themeFillShade="D9"/>
            <w:noWrap/>
            <w:hideMark/>
          </w:tcPr>
          <w:p w14:paraId="550E8638" w14:textId="77777777" w:rsidR="00747F81" w:rsidRPr="002C1575" w:rsidRDefault="00747F81" w:rsidP="000F093F">
            <w:pPr>
              <w:rPr>
                <w:rFonts w:ascii="Arial" w:hAnsi="Arial" w:cs="Arial"/>
                <w:b/>
                <w:bCs/>
                <w:color w:val="000000"/>
                <w:sz w:val="22"/>
                <w:szCs w:val="22"/>
                <w:lang w:eastAsia="en-GB"/>
              </w:rPr>
            </w:pPr>
            <w:r w:rsidRPr="002C1575">
              <w:rPr>
                <w:rFonts w:ascii="Arial" w:hAnsi="Arial" w:cs="Arial"/>
                <w:b/>
                <w:bCs/>
                <w:color w:val="000000"/>
                <w:sz w:val="22"/>
                <w:szCs w:val="22"/>
                <w:lang w:eastAsia="en-GB"/>
              </w:rPr>
              <w:t>Description</w:t>
            </w:r>
          </w:p>
        </w:tc>
        <w:tc>
          <w:tcPr>
            <w:tcW w:w="4536" w:type="dxa"/>
            <w:shd w:val="clear" w:color="auto" w:fill="D9D9D9" w:themeFill="background1" w:themeFillShade="D9"/>
            <w:noWrap/>
            <w:hideMark/>
          </w:tcPr>
          <w:p w14:paraId="293FF40D" w14:textId="77777777" w:rsidR="00747F81" w:rsidRPr="002C1575" w:rsidRDefault="00747F81" w:rsidP="000F093F">
            <w:pPr>
              <w:rPr>
                <w:rFonts w:ascii="Arial" w:hAnsi="Arial" w:cs="Arial"/>
                <w:b/>
                <w:bCs/>
                <w:color w:val="000000"/>
                <w:sz w:val="22"/>
                <w:szCs w:val="22"/>
                <w:lang w:eastAsia="en-GB"/>
              </w:rPr>
            </w:pPr>
            <w:r w:rsidRPr="002C1575">
              <w:rPr>
                <w:rFonts w:ascii="Arial" w:hAnsi="Arial" w:cs="Arial"/>
                <w:b/>
                <w:bCs/>
                <w:color w:val="000000"/>
                <w:sz w:val="22"/>
                <w:szCs w:val="22"/>
                <w:lang w:eastAsia="en-GB"/>
              </w:rPr>
              <w:t>Rationale</w:t>
            </w:r>
          </w:p>
        </w:tc>
        <w:tc>
          <w:tcPr>
            <w:tcW w:w="4536" w:type="dxa"/>
            <w:shd w:val="clear" w:color="auto" w:fill="D9D9D9" w:themeFill="background1" w:themeFillShade="D9"/>
            <w:noWrap/>
            <w:hideMark/>
          </w:tcPr>
          <w:p w14:paraId="15826B2B" w14:textId="77777777" w:rsidR="00747F81" w:rsidRPr="002C1575" w:rsidRDefault="00747F81" w:rsidP="000F093F">
            <w:pPr>
              <w:rPr>
                <w:rFonts w:ascii="Arial" w:hAnsi="Arial" w:cs="Arial"/>
                <w:b/>
                <w:bCs/>
                <w:color w:val="000000"/>
                <w:sz w:val="22"/>
                <w:szCs w:val="22"/>
                <w:lang w:eastAsia="en-GB"/>
              </w:rPr>
            </w:pPr>
            <w:r w:rsidRPr="002C1575">
              <w:rPr>
                <w:rFonts w:ascii="Arial" w:hAnsi="Arial" w:cs="Arial"/>
                <w:b/>
                <w:bCs/>
                <w:color w:val="000000"/>
                <w:sz w:val="22"/>
                <w:szCs w:val="22"/>
                <w:lang w:eastAsia="en-GB"/>
              </w:rPr>
              <w:t>Implication</w:t>
            </w:r>
          </w:p>
        </w:tc>
      </w:tr>
      <w:tr w:rsidR="00A357A1" w:rsidRPr="002C1575" w14:paraId="12975EC2" w14:textId="77777777" w:rsidTr="000F093F">
        <w:tc>
          <w:tcPr>
            <w:tcW w:w="2122" w:type="dxa"/>
            <w:noWrap/>
          </w:tcPr>
          <w:p w14:paraId="73E69119" w14:textId="61C27445"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t>1. Deliver Sustainable Services</w:t>
            </w:r>
          </w:p>
          <w:p w14:paraId="6F596563" w14:textId="77777777" w:rsidR="00A357A1" w:rsidRPr="002C1575" w:rsidRDefault="00A357A1" w:rsidP="00A357A1">
            <w:pPr>
              <w:rPr>
                <w:rFonts w:ascii="Arial" w:hAnsi="Arial" w:cs="Arial"/>
                <w:b/>
                <w:bCs/>
                <w:sz w:val="22"/>
                <w:szCs w:val="22"/>
                <w:lang w:eastAsia="en-GB"/>
              </w:rPr>
            </w:pPr>
          </w:p>
          <w:p w14:paraId="63534E57" w14:textId="77777777" w:rsidR="00A357A1" w:rsidRPr="002C1575" w:rsidRDefault="00A357A1" w:rsidP="00A357A1">
            <w:pPr>
              <w:rPr>
                <w:rFonts w:ascii="Arial" w:hAnsi="Arial" w:cs="Arial"/>
                <w:b/>
                <w:bCs/>
                <w:sz w:val="22"/>
                <w:szCs w:val="22"/>
                <w:lang w:eastAsia="en-GB"/>
              </w:rPr>
            </w:pPr>
          </w:p>
        </w:tc>
        <w:tc>
          <w:tcPr>
            <w:tcW w:w="2693" w:type="dxa"/>
            <w:noWrap/>
          </w:tcPr>
          <w:p w14:paraId="0DF1528D" w14:textId="53938A2A"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All digital services need to be delivered sustainably.</w:t>
            </w:r>
          </w:p>
        </w:tc>
        <w:tc>
          <w:tcPr>
            <w:tcW w:w="4536" w:type="dxa"/>
          </w:tcPr>
          <w:p w14:paraId="5E284931"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Digital services need to be ‘resilient’, that is robust and able to withstand and respond to changes arising out of the Environmental Emergency.</w:t>
            </w:r>
          </w:p>
          <w:p w14:paraId="4A8CD822" w14:textId="77777777" w:rsidR="00A357A1" w:rsidRPr="002C1575" w:rsidRDefault="00A357A1" w:rsidP="00A357A1">
            <w:pPr>
              <w:rPr>
                <w:rFonts w:ascii="Arial" w:hAnsi="Arial" w:cs="Arial"/>
                <w:sz w:val="22"/>
                <w:szCs w:val="22"/>
                <w:lang w:eastAsia="en-GB"/>
              </w:rPr>
            </w:pPr>
          </w:p>
          <w:p w14:paraId="184C6972"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The impact of digital services on “embodied emissions” or ecological &amp; social impact from mining and manufacture (that is, the environmental cost of producing and disposing of IT equipment) should be considered.</w:t>
            </w:r>
          </w:p>
          <w:p w14:paraId="4675ECC4" w14:textId="77777777" w:rsidR="00A357A1" w:rsidRPr="002C1575" w:rsidRDefault="00A357A1" w:rsidP="00A357A1">
            <w:pPr>
              <w:rPr>
                <w:rFonts w:ascii="Arial" w:hAnsi="Arial" w:cs="Arial"/>
                <w:sz w:val="22"/>
                <w:szCs w:val="22"/>
                <w:lang w:eastAsia="en-GB"/>
              </w:rPr>
            </w:pPr>
          </w:p>
          <w:p w14:paraId="3508F771"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Design principles – </w:t>
            </w:r>
          </w:p>
          <w:p w14:paraId="34097488" w14:textId="77777777" w:rsidR="00A357A1" w:rsidRPr="002C1575" w:rsidRDefault="00A357A1" w:rsidP="00A357A1">
            <w:pPr>
              <w:pStyle w:val="ListParagraph"/>
              <w:numPr>
                <w:ilvl w:val="0"/>
                <w:numId w:val="22"/>
              </w:numPr>
              <w:rPr>
                <w:rFonts w:ascii="Arial" w:hAnsi="Arial" w:cs="Arial"/>
                <w:sz w:val="22"/>
                <w:szCs w:val="22"/>
                <w:lang w:eastAsia="en-GB"/>
              </w:rPr>
            </w:pPr>
            <w:r w:rsidRPr="002C1575">
              <w:rPr>
                <w:rFonts w:ascii="Arial" w:hAnsi="Arial" w:cs="Arial"/>
                <w:sz w:val="22"/>
                <w:szCs w:val="22"/>
                <w:lang w:eastAsia="en-GB"/>
              </w:rPr>
              <w:t xml:space="preserve">Minimise data retention and </w:t>
            </w:r>
            <w:proofErr w:type="gramStart"/>
            <w:r w:rsidRPr="002C1575">
              <w:rPr>
                <w:rFonts w:ascii="Arial" w:hAnsi="Arial" w:cs="Arial"/>
                <w:sz w:val="22"/>
                <w:szCs w:val="22"/>
                <w:lang w:eastAsia="en-GB"/>
              </w:rPr>
              <w:t>resolution</w:t>
            </w:r>
            <w:proofErr w:type="gramEnd"/>
          </w:p>
          <w:p w14:paraId="173922C6" w14:textId="77777777" w:rsidR="000E5B83" w:rsidRDefault="00A357A1" w:rsidP="00A357A1">
            <w:pPr>
              <w:pStyle w:val="ListParagraph"/>
              <w:numPr>
                <w:ilvl w:val="0"/>
                <w:numId w:val="22"/>
              </w:numPr>
              <w:rPr>
                <w:rFonts w:ascii="Arial" w:hAnsi="Arial" w:cs="Arial"/>
                <w:sz w:val="22"/>
                <w:szCs w:val="22"/>
                <w:lang w:eastAsia="en-GB"/>
              </w:rPr>
            </w:pPr>
            <w:r w:rsidRPr="002C1575">
              <w:rPr>
                <w:rFonts w:ascii="Arial" w:hAnsi="Arial" w:cs="Arial"/>
                <w:sz w:val="22"/>
                <w:szCs w:val="22"/>
                <w:lang w:eastAsia="en-GB"/>
              </w:rPr>
              <w:t>Code efficiently</w:t>
            </w:r>
          </w:p>
          <w:p w14:paraId="69C84E02" w14:textId="07CD56A6" w:rsidR="00A357A1" w:rsidRPr="002C1575" w:rsidRDefault="000E5B83" w:rsidP="00A357A1">
            <w:pPr>
              <w:pStyle w:val="ListParagraph"/>
              <w:numPr>
                <w:ilvl w:val="0"/>
                <w:numId w:val="22"/>
              </w:numPr>
              <w:rPr>
                <w:rFonts w:ascii="Arial" w:hAnsi="Arial" w:cs="Arial"/>
                <w:sz w:val="22"/>
                <w:szCs w:val="22"/>
                <w:lang w:eastAsia="en-GB"/>
              </w:rPr>
            </w:pPr>
            <w:r>
              <w:rPr>
                <w:rFonts w:ascii="Arial" w:hAnsi="Arial" w:cs="Arial"/>
                <w:sz w:val="22"/>
                <w:szCs w:val="22"/>
                <w:lang w:eastAsia="en-GB"/>
              </w:rPr>
              <w:t xml:space="preserve">Avoid </w:t>
            </w:r>
            <w:proofErr w:type="gramStart"/>
            <w:r>
              <w:rPr>
                <w:rFonts w:ascii="Arial" w:hAnsi="Arial" w:cs="Arial"/>
                <w:sz w:val="22"/>
                <w:szCs w:val="22"/>
                <w:lang w:eastAsia="en-GB"/>
              </w:rPr>
              <w:t>duplication</w:t>
            </w:r>
            <w:proofErr w:type="gramEnd"/>
            <w:r w:rsidR="00A357A1" w:rsidRPr="002C1575">
              <w:rPr>
                <w:rFonts w:ascii="Arial" w:hAnsi="Arial" w:cs="Arial"/>
                <w:sz w:val="22"/>
                <w:szCs w:val="22"/>
                <w:lang w:eastAsia="en-GB"/>
              </w:rPr>
              <w:t xml:space="preserve"> </w:t>
            </w:r>
          </w:p>
          <w:p w14:paraId="4465A34E" w14:textId="77777777" w:rsidR="00A357A1" w:rsidRPr="002C1575" w:rsidRDefault="00A357A1" w:rsidP="00A357A1">
            <w:pPr>
              <w:pStyle w:val="ListParagraph"/>
              <w:numPr>
                <w:ilvl w:val="0"/>
                <w:numId w:val="22"/>
              </w:numPr>
              <w:rPr>
                <w:rFonts w:ascii="Arial" w:hAnsi="Arial" w:cs="Arial"/>
                <w:sz w:val="22"/>
                <w:szCs w:val="22"/>
                <w:lang w:eastAsia="en-GB"/>
              </w:rPr>
            </w:pPr>
            <w:r w:rsidRPr="002C1575">
              <w:rPr>
                <w:rFonts w:ascii="Arial" w:hAnsi="Arial" w:cs="Arial"/>
                <w:sz w:val="22"/>
                <w:szCs w:val="22"/>
                <w:lang w:eastAsia="en-GB"/>
              </w:rPr>
              <w:t xml:space="preserve">Limit architectural obsolescence </w:t>
            </w:r>
          </w:p>
          <w:p w14:paraId="6FDD4131" w14:textId="77777777" w:rsidR="00A357A1" w:rsidRPr="002C1575" w:rsidRDefault="00A357A1" w:rsidP="00A357A1">
            <w:pPr>
              <w:pStyle w:val="ListParagraph"/>
              <w:numPr>
                <w:ilvl w:val="0"/>
                <w:numId w:val="22"/>
              </w:numPr>
              <w:rPr>
                <w:rFonts w:ascii="Arial" w:hAnsi="Arial" w:cs="Arial"/>
                <w:sz w:val="22"/>
                <w:szCs w:val="22"/>
                <w:lang w:eastAsia="en-GB"/>
              </w:rPr>
            </w:pPr>
            <w:r w:rsidRPr="002C1575">
              <w:rPr>
                <w:rFonts w:ascii="Arial" w:hAnsi="Arial" w:cs="Arial"/>
                <w:sz w:val="22"/>
                <w:szCs w:val="22"/>
                <w:lang w:eastAsia="en-GB"/>
              </w:rPr>
              <w:t>Carefully consider the benefits of utilising and AI / machine learning – ensure benefit outweighs energy requirements.</w:t>
            </w:r>
          </w:p>
          <w:p w14:paraId="7DF890C2" w14:textId="77777777" w:rsidR="00A357A1" w:rsidRPr="002C1575" w:rsidRDefault="00A357A1" w:rsidP="00A357A1">
            <w:pPr>
              <w:rPr>
                <w:rFonts w:ascii="Arial" w:hAnsi="Arial" w:cs="Arial"/>
                <w:sz w:val="22"/>
                <w:szCs w:val="22"/>
                <w:lang w:eastAsia="en-GB"/>
              </w:rPr>
            </w:pPr>
          </w:p>
        </w:tc>
        <w:tc>
          <w:tcPr>
            <w:tcW w:w="4536" w:type="dxa"/>
          </w:tcPr>
          <w:p w14:paraId="161AEB44"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Architects should consider the impact of climate change in their work from three perspectives in addition to the other principles:</w:t>
            </w:r>
          </w:p>
          <w:p w14:paraId="21C049ED" w14:textId="77777777" w:rsidR="00A357A1" w:rsidRPr="002C1575" w:rsidRDefault="00A357A1" w:rsidP="00A357A1">
            <w:pPr>
              <w:rPr>
                <w:rFonts w:ascii="Arial" w:hAnsi="Arial" w:cs="Arial"/>
                <w:sz w:val="22"/>
                <w:szCs w:val="22"/>
                <w:lang w:eastAsia="en-GB"/>
              </w:rPr>
            </w:pPr>
          </w:p>
          <w:p w14:paraId="68E0C1BE" w14:textId="77777777"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t>Direct</w:t>
            </w:r>
          </w:p>
          <w:p w14:paraId="11757C27" w14:textId="77777777" w:rsidR="00A357A1" w:rsidRPr="002C1575" w:rsidRDefault="00A357A1" w:rsidP="00A357A1">
            <w:pPr>
              <w:rPr>
                <w:rFonts w:ascii="Arial" w:hAnsi="Arial" w:cs="Arial"/>
                <w:sz w:val="22"/>
                <w:szCs w:val="22"/>
                <w:lang w:eastAsia="en-GB"/>
              </w:rPr>
            </w:pPr>
          </w:p>
          <w:p w14:paraId="6328ADBF" w14:textId="7CE1BBD5" w:rsidR="00A357A1" w:rsidRPr="002C1575" w:rsidRDefault="00A357A1" w:rsidP="00A357A1">
            <w:pPr>
              <w:pStyle w:val="ListParagraph"/>
              <w:numPr>
                <w:ilvl w:val="0"/>
                <w:numId w:val="17"/>
              </w:numPr>
              <w:rPr>
                <w:rFonts w:ascii="Arial" w:hAnsi="Arial" w:cs="Arial"/>
                <w:sz w:val="22"/>
                <w:szCs w:val="22"/>
                <w:lang w:eastAsia="en-GB"/>
              </w:rPr>
            </w:pPr>
            <w:r w:rsidRPr="002C1575">
              <w:rPr>
                <w:rFonts w:ascii="Arial" w:hAnsi="Arial" w:cs="Arial"/>
                <w:sz w:val="22"/>
                <w:szCs w:val="22"/>
                <w:lang w:eastAsia="en-GB"/>
              </w:rPr>
              <w:t xml:space="preserve">Ensure </w:t>
            </w:r>
            <w:r w:rsidR="00273089">
              <w:rPr>
                <w:rFonts w:ascii="Arial" w:hAnsi="Arial" w:cs="Arial"/>
                <w:sz w:val="22"/>
                <w:szCs w:val="22"/>
                <w:lang w:eastAsia="en-GB"/>
              </w:rPr>
              <w:t xml:space="preserve">that </w:t>
            </w:r>
            <w:r w:rsidRPr="002C1575">
              <w:rPr>
                <w:rFonts w:ascii="Arial" w:hAnsi="Arial" w:cs="Arial"/>
                <w:sz w:val="22"/>
                <w:szCs w:val="22"/>
                <w:lang w:eastAsia="en-GB"/>
              </w:rPr>
              <w:t>non-functional requirements</w:t>
            </w:r>
            <w:r w:rsidR="00273089">
              <w:rPr>
                <w:rFonts w:ascii="Arial" w:hAnsi="Arial" w:cs="Arial"/>
                <w:sz w:val="22"/>
                <w:szCs w:val="22"/>
                <w:lang w:eastAsia="en-GB"/>
              </w:rPr>
              <w:t xml:space="preserve"> are appropriate</w:t>
            </w:r>
            <w:r w:rsidRPr="002C1575">
              <w:rPr>
                <w:rFonts w:ascii="Arial" w:hAnsi="Arial" w:cs="Arial"/>
                <w:sz w:val="22"/>
                <w:szCs w:val="22"/>
                <w:lang w:eastAsia="en-GB"/>
              </w:rPr>
              <w:t xml:space="preserve"> (do</w:t>
            </w:r>
            <w:r w:rsidR="002B23F3">
              <w:rPr>
                <w:rFonts w:ascii="Arial" w:hAnsi="Arial" w:cs="Arial"/>
                <w:sz w:val="22"/>
                <w:szCs w:val="22"/>
                <w:lang w:eastAsia="en-GB"/>
              </w:rPr>
              <w:t xml:space="preserve"> not</w:t>
            </w:r>
            <w:r w:rsidRPr="002C1575">
              <w:rPr>
                <w:rFonts w:ascii="Arial" w:hAnsi="Arial" w:cs="Arial"/>
                <w:sz w:val="22"/>
                <w:szCs w:val="22"/>
                <w:lang w:eastAsia="en-GB"/>
              </w:rPr>
              <w:t xml:space="preserve"> </w:t>
            </w:r>
            <w:r w:rsidR="00611AD6">
              <w:rPr>
                <w:rFonts w:ascii="Arial" w:hAnsi="Arial" w:cs="Arial"/>
                <w:sz w:val="22"/>
                <w:szCs w:val="22"/>
                <w:lang w:eastAsia="en-GB"/>
              </w:rPr>
              <w:t>build in unnecessary duplication and redundancy</w:t>
            </w:r>
            <w:r w:rsidRPr="002C1575">
              <w:rPr>
                <w:rFonts w:ascii="Arial" w:hAnsi="Arial" w:cs="Arial"/>
                <w:sz w:val="22"/>
                <w:szCs w:val="22"/>
                <w:lang w:eastAsia="en-GB"/>
              </w:rPr>
              <w:t>)</w:t>
            </w:r>
          </w:p>
          <w:p w14:paraId="2A9E6077" w14:textId="150A39F9" w:rsidR="00A357A1" w:rsidRPr="002C1575" w:rsidRDefault="00A357A1" w:rsidP="00A357A1">
            <w:pPr>
              <w:pStyle w:val="ListParagraph"/>
              <w:numPr>
                <w:ilvl w:val="0"/>
                <w:numId w:val="17"/>
              </w:numPr>
              <w:rPr>
                <w:rFonts w:ascii="Arial" w:hAnsi="Arial" w:cs="Arial"/>
                <w:sz w:val="22"/>
                <w:szCs w:val="22"/>
                <w:lang w:eastAsia="en-GB"/>
              </w:rPr>
            </w:pPr>
            <w:r w:rsidRPr="002C1575">
              <w:rPr>
                <w:rFonts w:ascii="Arial" w:hAnsi="Arial" w:cs="Arial"/>
                <w:sz w:val="22"/>
                <w:szCs w:val="22"/>
                <w:lang w:eastAsia="en-GB"/>
              </w:rPr>
              <w:t>Design services that maximise resource utilisation (</w:t>
            </w:r>
            <w:proofErr w:type="gramStart"/>
            <w:r w:rsidRPr="002C1575">
              <w:rPr>
                <w:rFonts w:ascii="Arial" w:hAnsi="Arial" w:cs="Arial"/>
                <w:sz w:val="22"/>
                <w:szCs w:val="22"/>
                <w:lang w:eastAsia="en-GB"/>
              </w:rPr>
              <w:t>i.e.</w:t>
            </w:r>
            <w:proofErr w:type="gramEnd"/>
            <w:r w:rsidRPr="002C1575">
              <w:rPr>
                <w:rFonts w:ascii="Arial" w:hAnsi="Arial" w:cs="Arial"/>
                <w:sz w:val="22"/>
                <w:szCs w:val="22"/>
                <w:lang w:eastAsia="en-GB"/>
              </w:rPr>
              <w:t xml:space="preserve"> cost and carbon optimisation)</w:t>
            </w:r>
            <w:r w:rsidR="00A27F43">
              <w:rPr>
                <w:rFonts w:ascii="Arial" w:hAnsi="Arial" w:cs="Arial"/>
                <w:sz w:val="22"/>
                <w:szCs w:val="22"/>
                <w:lang w:eastAsia="en-GB"/>
              </w:rPr>
              <w:t>.</w:t>
            </w:r>
          </w:p>
          <w:p w14:paraId="18E7742C" w14:textId="77777777" w:rsidR="00A357A1" w:rsidRPr="002C1575" w:rsidRDefault="00A357A1" w:rsidP="00A357A1">
            <w:pPr>
              <w:rPr>
                <w:rFonts w:ascii="Arial" w:hAnsi="Arial" w:cs="Arial"/>
                <w:sz w:val="22"/>
                <w:szCs w:val="22"/>
                <w:lang w:eastAsia="en-GB"/>
              </w:rPr>
            </w:pPr>
          </w:p>
          <w:p w14:paraId="026085A5" w14:textId="77777777"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t>Upstream</w:t>
            </w:r>
          </w:p>
          <w:p w14:paraId="4BF3AD42" w14:textId="77777777" w:rsidR="00A357A1" w:rsidRPr="002C1575" w:rsidRDefault="00A357A1" w:rsidP="00A357A1">
            <w:pPr>
              <w:rPr>
                <w:rFonts w:ascii="Arial" w:hAnsi="Arial" w:cs="Arial"/>
                <w:sz w:val="22"/>
                <w:szCs w:val="22"/>
                <w:lang w:eastAsia="en-GB"/>
              </w:rPr>
            </w:pPr>
          </w:p>
          <w:p w14:paraId="5E4A9E29" w14:textId="445ECDFD" w:rsidR="00A357A1" w:rsidRPr="002C1575" w:rsidRDefault="00A357A1" w:rsidP="00A357A1">
            <w:pPr>
              <w:pStyle w:val="ListParagraph"/>
              <w:numPr>
                <w:ilvl w:val="0"/>
                <w:numId w:val="18"/>
              </w:numPr>
              <w:rPr>
                <w:rFonts w:ascii="Arial" w:hAnsi="Arial" w:cs="Arial"/>
                <w:sz w:val="22"/>
                <w:szCs w:val="22"/>
                <w:lang w:eastAsia="en-GB"/>
              </w:rPr>
            </w:pPr>
            <w:r w:rsidRPr="002C1575">
              <w:rPr>
                <w:rFonts w:ascii="Arial" w:hAnsi="Arial" w:cs="Arial"/>
                <w:sz w:val="22"/>
                <w:szCs w:val="22"/>
                <w:lang w:eastAsia="en-GB"/>
              </w:rPr>
              <w:t>Select suppliers considering their carbon footprint</w:t>
            </w:r>
            <w:r w:rsidR="00A27F43">
              <w:rPr>
                <w:rFonts w:ascii="Arial" w:hAnsi="Arial" w:cs="Arial"/>
                <w:sz w:val="22"/>
                <w:szCs w:val="22"/>
                <w:lang w:eastAsia="en-GB"/>
              </w:rPr>
              <w:t>.</w:t>
            </w:r>
          </w:p>
          <w:p w14:paraId="4513458E" w14:textId="77777777" w:rsidR="00A357A1" w:rsidRPr="002C1575" w:rsidRDefault="00A357A1" w:rsidP="00A357A1">
            <w:pPr>
              <w:rPr>
                <w:rFonts w:ascii="Arial" w:hAnsi="Arial" w:cs="Arial"/>
                <w:sz w:val="22"/>
                <w:szCs w:val="22"/>
                <w:lang w:eastAsia="en-GB"/>
              </w:rPr>
            </w:pPr>
          </w:p>
          <w:p w14:paraId="0F602624" w14:textId="77777777"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t>Downstream</w:t>
            </w:r>
          </w:p>
          <w:p w14:paraId="76A3E67A" w14:textId="77777777" w:rsidR="00A357A1" w:rsidRPr="002C1575" w:rsidRDefault="00A357A1" w:rsidP="00A357A1">
            <w:pPr>
              <w:rPr>
                <w:rFonts w:ascii="Arial" w:hAnsi="Arial" w:cs="Arial"/>
                <w:sz w:val="22"/>
                <w:szCs w:val="22"/>
                <w:lang w:eastAsia="en-GB"/>
              </w:rPr>
            </w:pPr>
          </w:p>
          <w:p w14:paraId="08CDC764" w14:textId="411B5AD1" w:rsidR="00A357A1" w:rsidRPr="002C1575" w:rsidRDefault="00A357A1" w:rsidP="00A357A1">
            <w:pPr>
              <w:pStyle w:val="ListParagraph"/>
              <w:numPr>
                <w:ilvl w:val="0"/>
                <w:numId w:val="19"/>
              </w:numPr>
              <w:rPr>
                <w:rFonts w:ascii="Arial" w:hAnsi="Arial" w:cs="Arial"/>
                <w:sz w:val="22"/>
                <w:szCs w:val="22"/>
                <w:lang w:eastAsia="en-GB"/>
              </w:rPr>
            </w:pPr>
            <w:r w:rsidRPr="002C1575">
              <w:rPr>
                <w:rFonts w:ascii="Arial" w:hAnsi="Arial" w:cs="Arial"/>
                <w:sz w:val="22"/>
                <w:szCs w:val="22"/>
                <w:lang w:eastAsia="en-GB"/>
              </w:rPr>
              <w:t>Promote the move to environmentally sustainable cloud services</w:t>
            </w:r>
            <w:r w:rsidR="00B0505A">
              <w:rPr>
                <w:rFonts w:ascii="Arial" w:hAnsi="Arial" w:cs="Arial"/>
                <w:sz w:val="22"/>
                <w:szCs w:val="22"/>
                <w:lang w:eastAsia="en-GB"/>
              </w:rPr>
              <w:t>.</w:t>
            </w:r>
          </w:p>
          <w:p w14:paraId="5966FE8D" w14:textId="04113629" w:rsidR="00A357A1" w:rsidRPr="002C1575" w:rsidRDefault="00A357A1" w:rsidP="00A357A1">
            <w:pPr>
              <w:pStyle w:val="ListParagraph"/>
              <w:numPr>
                <w:ilvl w:val="0"/>
                <w:numId w:val="19"/>
              </w:numPr>
              <w:rPr>
                <w:rFonts w:ascii="Arial" w:hAnsi="Arial" w:cs="Arial"/>
                <w:sz w:val="22"/>
                <w:szCs w:val="22"/>
                <w:lang w:eastAsia="en-GB"/>
              </w:rPr>
            </w:pPr>
            <w:r w:rsidRPr="002C1575">
              <w:rPr>
                <w:rFonts w:ascii="Arial" w:hAnsi="Arial" w:cs="Arial"/>
                <w:sz w:val="22"/>
                <w:szCs w:val="22"/>
                <w:lang w:eastAsia="en-GB"/>
              </w:rPr>
              <w:t>Promote digital by default as a principle, reducing CO</w:t>
            </w:r>
            <w:r w:rsidRPr="002C1575">
              <w:rPr>
                <w:rFonts w:ascii="Arial" w:hAnsi="Arial" w:cs="Arial"/>
                <w:sz w:val="22"/>
                <w:szCs w:val="22"/>
                <w:vertAlign w:val="subscript"/>
                <w:lang w:eastAsia="en-GB"/>
              </w:rPr>
              <w:t>2</w:t>
            </w:r>
            <w:r w:rsidRPr="002C1575">
              <w:rPr>
                <w:rFonts w:ascii="Arial" w:hAnsi="Arial" w:cs="Arial"/>
                <w:sz w:val="22"/>
                <w:szCs w:val="22"/>
                <w:lang w:eastAsia="en-GB"/>
              </w:rPr>
              <w:t xml:space="preserve"> in health and care business processes</w:t>
            </w:r>
            <w:r w:rsidR="00A27F43">
              <w:rPr>
                <w:rFonts w:ascii="Arial" w:hAnsi="Arial" w:cs="Arial"/>
                <w:sz w:val="22"/>
                <w:szCs w:val="22"/>
                <w:lang w:eastAsia="en-GB"/>
              </w:rPr>
              <w:t>.</w:t>
            </w:r>
          </w:p>
          <w:p w14:paraId="43D662C1" w14:textId="77777777" w:rsidR="00A357A1" w:rsidRPr="002C1575" w:rsidRDefault="00A357A1" w:rsidP="00611AD6">
            <w:pPr>
              <w:pStyle w:val="ListParagraph"/>
              <w:rPr>
                <w:rFonts w:ascii="Arial" w:hAnsi="Arial" w:cs="Arial"/>
                <w:sz w:val="22"/>
                <w:szCs w:val="22"/>
                <w:lang w:eastAsia="en-GB"/>
              </w:rPr>
            </w:pPr>
          </w:p>
        </w:tc>
      </w:tr>
      <w:tr w:rsidR="00A357A1" w:rsidRPr="002C1575" w14:paraId="2EA71380" w14:textId="77777777" w:rsidTr="000F093F">
        <w:tc>
          <w:tcPr>
            <w:tcW w:w="2122" w:type="dxa"/>
            <w:noWrap/>
            <w:hideMark/>
          </w:tcPr>
          <w:p w14:paraId="4DFB75CF" w14:textId="45A7A4EE"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t>2. Put our tools in modern browsers</w:t>
            </w:r>
          </w:p>
        </w:tc>
        <w:tc>
          <w:tcPr>
            <w:tcW w:w="2693" w:type="dxa"/>
            <w:noWrap/>
            <w:hideMark/>
          </w:tcPr>
          <w:p w14:paraId="42E35FD0"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All digital services should be browser based and </w:t>
            </w:r>
            <w:r w:rsidRPr="002C1575">
              <w:rPr>
                <w:rFonts w:ascii="Arial" w:hAnsi="Arial" w:cs="Arial"/>
                <w:sz w:val="22"/>
                <w:szCs w:val="22"/>
                <w:lang w:eastAsia="en-GB"/>
              </w:rPr>
              <w:lastRenderedPageBreak/>
              <w:t>utilise open web standards.</w:t>
            </w:r>
          </w:p>
        </w:tc>
        <w:tc>
          <w:tcPr>
            <w:tcW w:w="4536" w:type="dxa"/>
            <w:hideMark/>
          </w:tcPr>
          <w:p w14:paraId="27DF91B2" w14:textId="5C9414B8"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lastRenderedPageBreak/>
              <w:t xml:space="preserve">Provides flexibility for users (and their trusts, </w:t>
            </w:r>
            <w:proofErr w:type="gramStart"/>
            <w:r w:rsidRPr="002C1575">
              <w:rPr>
                <w:rFonts w:ascii="Arial" w:hAnsi="Arial" w:cs="Arial"/>
                <w:sz w:val="22"/>
                <w:szCs w:val="22"/>
                <w:lang w:eastAsia="en-GB"/>
              </w:rPr>
              <w:t>CCGs</w:t>
            </w:r>
            <w:proofErr w:type="gramEnd"/>
            <w:r w:rsidRPr="002C1575">
              <w:rPr>
                <w:rFonts w:ascii="Arial" w:hAnsi="Arial" w:cs="Arial"/>
                <w:sz w:val="22"/>
                <w:szCs w:val="22"/>
                <w:lang w:eastAsia="en-GB"/>
              </w:rPr>
              <w:t xml:space="preserve"> or any other administrative group) to </w:t>
            </w:r>
            <w:r w:rsidRPr="002C1575">
              <w:rPr>
                <w:rFonts w:ascii="Arial" w:hAnsi="Arial" w:cs="Arial"/>
                <w:sz w:val="22"/>
                <w:szCs w:val="22"/>
                <w:lang w:eastAsia="en-GB"/>
              </w:rPr>
              <w:lastRenderedPageBreak/>
              <w:t>choose any modern computers and operating systems that meet their needs.</w:t>
            </w:r>
            <w:r w:rsidRPr="002C1575">
              <w:rPr>
                <w:rFonts w:ascii="Arial" w:hAnsi="Arial" w:cs="Arial"/>
                <w:sz w:val="22"/>
                <w:szCs w:val="22"/>
                <w:lang w:eastAsia="en-GB"/>
              </w:rPr>
              <w:br/>
            </w:r>
            <w:r w:rsidRPr="002C1575">
              <w:rPr>
                <w:rFonts w:ascii="Arial" w:hAnsi="Arial" w:cs="Arial"/>
                <w:sz w:val="22"/>
                <w:szCs w:val="22"/>
                <w:lang w:eastAsia="en-GB"/>
              </w:rPr>
              <w:br/>
              <w:t xml:space="preserve">Supports move to a mobile-first approach and makes the same digital services easily accessible from mobile phones, tablets, laptops and assistive technologies like screen readers. </w:t>
            </w:r>
            <w:r w:rsidRPr="002C1575">
              <w:rPr>
                <w:rFonts w:ascii="Arial" w:hAnsi="Arial" w:cs="Arial"/>
                <w:sz w:val="22"/>
                <w:szCs w:val="22"/>
                <w:lang w:eastAsia="en-GB"/>
              </w:rPr>
              <w:br/>
            </w:r>
            <w:r w:rsidRPr="002C1575">
              <w:rPr>
                <w:rFonts w:ascii="Arial" w:hAnsi="Arial" w:cs="Arial"/>
                <w:sz w:val="22"/>
                <w:szCs w:val="22"/>
                <w:lang w:eastAsia="en-GB"/>
              </w:rPr>
              <w:br/>
            </w:r>
            <w:r w:rsidR="00B45FC5">
              <w:rPr>
                <w:rFonts w:ascii="Arial" w:hAnsi="Arial" w:cs="Arial"/>
                <w:sz w:val="22"/>
                <w:szCs w:val="22"/>
                <w:lang w:eastAsia="en-GB"/>
              </w:rPr>
              <w:t>Achieves</w:t>
            </w:r>
            <w:r w:rsidR="00B45FC5" w:rsidRPr="002C1575">
              <w:rPr>
                <w:rFonts w:ascii="Arial" w:hAnsi="Arial" w:cs="Arial"/>
                <w:sz w:val="22"/>
                <w:szCs w:val="22"/>
                <w:lang w:eastAsia="en-GB"/>
              </w:rPr>
              <w:t xml:space="preserve"> </w:t>
            </w:r>
            <w:r w:rsidRPr="002C1575">
              <w:rPr>
                <w:rFonts w:ascii="Arial" w:hAnsi="Arial" w:cs="Arial"/>
                <w:sz w:val="22"/>
                <w:szCs w:val="22"/>
                <w:lang w:eastAsia="en-GB"/>
              </w:rPr>
              <w:t xml:space="preserve">the benefit of the continual security and functionality improvements that come with the </w:t>
            </w:r>
            <w:r w:rsidR="007E2FFA">
              <w:rPr>
                <w:rFonts w:ascii="Arial" w:hAnsi="Arial" w:cs="Arial"/>
                <w:sz w:val="22"/>
                <w:szCs w:val="22"/>
                <w:lang w:eastAsia="en-GB"/>
              </w:rPr>
              <w:t>continuing evolution</w:t>
            </w:r>
            <w:r w:rsidRPr="002C1575">
              <w:rPr>
                <w:rFonts w:ascii="Arial" w:hAnsi="Arial" w:cs="Arial"/>
                <w:sz w:val="22"/>
                <w:szCs w:val="22"/>
                <w:lang w:eastAsia="en-GB"/>
              </w:rPr>
              <w:t xml:space="preserve"> of modern browsers and web technologies</w:t>
            </w:r>
            <w:r w:rsidR="00F302B9">
              <w:rPr>
                <w:rFonts w:ascii="Arial" w:hAnsi="Arial" w:cs="Arial"/>
                <w:sz w:val="22"/>
                <w:szCs w:val="22"/>
                <w:lang w:eastAsia="en-GB"/>
              </w:rPr>
              <w:t>.</w:t>
            </w:r>
          </w:p>
        </w:tc>
        <w:tc>
          <w:tcPr>
            <w:tcW w:w="4536" w:type="dxa"/>
            <w:hideMark/>
          </w:tcPr>
          <w:p w14:paraId="46E5190E" w14:textId="2A6C432F"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lastRenderedPageBreak/>
              <w:t xml:space="preserve">Comply with the Apps and Infrastructure Design Authority’s (AIDA) browser standard, </w:t>
            </w:r>
            <w:r w:rsidRPr="002C1575">
              <w:rPr>
                <w:rFonts w:ascii="Arial" w:hAnsi="Arial" w:cs="Arial"/>
                <w:sz w:val="22"/>
                <w:szCs w:val="22"/>
                <w:lang w:eastAsia="en-GB"/>
              </w:rPr>
              <w:lastRenderedPageBreak/>
              <w:t>designing systems that support modern browsers on a range of device types. Move away from Internet Explorer 11.</w:t>
            </w:r>
          </w:p>
          <w:p w14:paraId="5DFEFB30" w14:textId="77777777" w:rsidR="00A357A1" w:rsidRPr="002C1575" w:rsidRDefault="00A357A1" w:rsidP="00A357A1">
            <w:pPr>
              <w:rPr>
                <w:rFonts w:ascii="Arial" w:hAnsi="Arial" w:cs="Arial"/>
                <w:sz w:val="22"/>
                <w:szCs w:val="22"/>
                <w:lang w:eastAsia="en-GB"/>
              </w:rPr>
            </w:pPr>
          </w:p>
          <w:p w14:paraId="19F736C2" w14:textId="6733C343" w:rsidR="00A357A1" w:rsidRPr="002C1575" w:rsidRDefault="002D012A" w:rsidP="00A357A1">
            <w:pPr>
              <w:rPr>
                <w:rFonts w:ascii="Arial" w:hAnsi="Arial" w:cs="Arial"/>
                <w:sz w:val="22"/>
                <w:szCs w:val="22"/>
                <w:lang w:eastAsia="en-GB"/>
              </w:rPr>
            </w:pPr>
            <w:r>
              <w:rPr>
                <w:rFonts w:ascii="Arial" w:hAnsi="Arial" w:cs="Arial"/>
                <w:sz w:val="22"/>
                <w:szCs w:val="22"/>
                <w:lang w:eastAsia="en-GB"/>
              </w:rPr>
              <w:t xml:space="preserve">Evidence for this should be provided </w:t>
            </w:r>
            <w:r w:rsidR="00B0505A">
              <w:rPr>
                <w:rFonts w:ascii="Arial" w:hAnsi="Arial" w:cs="Arial"/>
                <w:sz w:val="22"/>
                <w:szCs w:val="22"/>
                <w:lang w:eastAsia="en-GB"/>
              </w:rPr>
              <w:t>via</w:t>
            </w:r>
            <w:r>
              <w:rPr>
                <w:rFonts w:ascii="Arial" w:hAnsi="Arial" w:cs="Arial"/>
                <w:sz w:val="22"/>
                <w:szCs w:val="22"/>
                <w:lang w:eastAsia="en-GB"/>
              </w:rPr>
              <w:t>:</w:t>
            </w:r>
          </w:p>
          <w:p w14:paraId="3BFC6D8B" w14:textId="77777777" w:rsidR="00A357A1" w:rsidRPr="002C1575" w:rsidRDefault="00A357A1" w:rsidP="00A357A1">
            <w:pPr>
              <w:rPr>
                <w:rFonts w:ascii="Arial" w:hAnsi="Arial" w:cs="Arial"/>
                <w:sz w:val="22"/>
                <w:szCs w:val="22"/>
                <w:lang w:eastAsia="en-GB"/>
              </w:rPr>
            </w:pPr>
          </w:p>
          <w:p w14:paraId="5E0348C2" w14:textId="77777777" w:rsidR="00A357A1" w:rsidRPr="002C1575" w:rsidRDefault="00A357A1" w:rsidP="00A357A1">
            <w:pPr>
              <w:pStyle w:val="ListParagraph"/>
              <w:numPr>
                <w:ilvl w:val="0"/>
                <w:numId w:val="8"/>
              </w:numPr>
              <w:rPr>
                <w:rFonts w:ascii="Arial" w:hAnsi="Arial" w:cs="Arial"/>
                <w:sz w:val="22"/>
                <w:szCs w:val="22"/>
                <w:lang w:eastAsia="en-GB"/>
              </w:rPr>
            </w:pPr>
            <w:r w:rsidRPr="002C1575">
              <w:rPr>
                <w:rFonts w:ascii="Arial" w:hAnsi="Arial" w:cs="Arial"/>
                <w:sz w:val="22"/>
                <w:szCs w:val="22"/>
                <w:lang w:eastAsia="en-GB"/>
              </w:rPr>
              <w:t>Requirements</w:t>
            </w:r>
          </w:p>
          <w:p w14:paraId="3F0B1D75" w14:textId="77777777" w:rsidR="00A357A1" w:rsidRPr="002C1575" w:rsidRDefault="00A357A1" w:rsidP="00A357A1">
            <w:pPr>
              <w:pStyle w:val="ListParagraph"/>
              <w:numPr>
                <w:ilvl w:val="0"/>
                <w:numId w:val="8"/>
              </w:numPr>
              <w:rPr>
                <w:rFonts w:ascii="Arial" w:hAnsi="Arial" w:cs="Arial"/>
                <w:sz w:val="22"/>
                <w:szCs w:val="22"/>
                <w:lang w:eastAsia="en-GB"/>
              </w:rPr>
            </w:pPr>
            <w:r w:rsidRPr="002C1575">
              <w:rPr>
                <w:rFonts w:ascii="Arial" w:hAnsi="Arial" w:cs="Arial"/>
                <w:sz w:val="22"/>
                <w:szCs w:val="22"/>
                <w:lang w:eastAsia="en-GB"/>
              </w:rPr>
              <w:t>Technical specifications</w:t>
            </w:r>
          </w:p>
          <w:p w14:paraId="2875E952" w14:textId="77777777" w:rsidR="00A357A1" w:rsidRPr="002C1575" w:rsidRDefault="00A357A1" w:rsidP="00A357A1">
            <w:pPr>
              <w:pStyle w:val="ListParagraph"/>
              <w:numPr>
                <w:ilvl w:val="0"/>
                <w:numId w:val="8"/>
              </w:numPr>
              <w:rPr>
                <w:rFonts w:ascii="Arial" w:hAnsi="Arial" w:cs="Arial"/>
                <w:sz w:val="22"/>
                <w:szCs w:val="22"/>
                <w:lang w:eastAsia="en-GB"/>
              </w:rPr>
            </w:pPr>
            <w:r w:rsidRPr="002C1575">
              <w:rPr>
                <w:rFonts w:ascii="Arial" w:hAnsi="Arial" w:cs="Arial"/>
                <w:sz w:val="22"/>
                <w:szCs w:val="22"/>
                <w:lang w:eastAsia="en-GB"/>
              </w:rPr>
              <w:t>User journeys</w:t>
            </w:r>
          </w:p>
          <w:p w14:paraId="4E84C422" w14:textId="77777777" w:rsidR="00A357A1" w:rsidRPr="002C1575" w:rsidRDefault="00A357A1" w:rsidP="00A357A1">
            <w:pPr>
              <w:pStyle w:val="ListParagraph"/>
              <w:numPr>
                <w:ilvl w:val="0"/>
                <w:numId w:val="8"/>
              </w:numPr>
              <w:rPr>
                <w:rFonts w:ascii="Arial" w:hAnsi="Arial" w:cs="Arial"/>
                <w:sz w:val="22"/>
                <w:szCs w:val="22"/>
                <w:lang w:eastAsia="en-GB"/>
              </w:rPr>
            </w:pPr>
            <w:r w:rsidRPr="002C1575">
              <w:rPr>
                <w:rFonts w:ascii="Arial" w:hAnsi="Arial" w:cs="Arial"/>
                <w:sz w:val="22"/>
                <w:szCs w:val="22"/>
                <w:lang w:eastAsia="en-GB"/>
              </w:rPr>
              <w:t>Architecture</w:t>
            </w:r>
          </w:p>
          <w:p w14:paraId="566521EB" w14:textId="77777777" w:rsidR="00A357A1" w:rsidRPr="002C1575" w:rsidRDefault="00A357A1" w:rsidP="00A357A1">
            <w:pPr>
              <w:pStyle w:val="ListParagraph"/>
              <w:numPr>
                <w:ilvl w:val="0"/>
                <w:numId w:val="8"/>
              </w:numPr>
              <w:rPr>
                <w:rFonts w:ascii="Arial" w:hAnsi="Arial" w:cs="Arial"/>
                <w:sz w:val="22"/>
                <w:szCs w:val="22"/>
                <w:lang w:eastAsia="en-GB"/>
              </w:rPr>
            </w:pPr>
            <w:r w:rsidRPr="002C1575">
              <w:rPr>
                <w:rFonts w:ascii="Arial" w:hAnsi="Arial" w:cs="Arial"/>
                <w:sz w:val="22"/>
                <w:szCs w:val="22"/>
                <w:lang w:eastAsia="en-GB"/>
              </w:rPr>
              <w:t>Testing</w:t>
            </w:r>
          </w:p>
          <w:p w14:paraId="00D31ED9" w14:textId="3D5F88A7" w:rsidR="00A357A1" w:rsidRPr="002C1575" w:rsidRDefault="00A357A1" w:rsidP="00A357A1">
            <w:pPr>
              <w:pStyle w:val="ListParagraph"/>
              <w:numPr>
                <w:ilvl w:val="0"/>
                <w:numId w:val="8"/>
              </w:numPr>
              <w:rPr>
                <w:rFonts w:ascii="Arial" w:hAnsi="Arial" w:cs="Arial"/>
                <w:sz w:val="22"/>
                <w:szCs w:val="22"/>
                <w:lang w:eastAsia="en-GB"/>
              </w:rPr>
            </w:pPr>
            <w:r w:rsidRPr="002C1575">
              <w:rPr>
                <w:rFonts w:ascii="Arial" w:hAnsi="Arial" w:cs="Arial"/>
                <w:sz w:val="22"/>
                <w:szCs w:val="22"/>
                <w:lang w:eastAsia="en-GB"/>
              </w:rPr>
              <w:t>Operational support</w:t>
            </w:r>
            <w:r w:rsidR="00A27F43">
              <w:rPr>
                <w:rFonts w:ascii="Arial" w:hAnsi="Arial" w:cs="Arial"/>
                <w:sz w:val="22"/>
                <w:szCs w:val="22"/>
                <w:lang w:eastAsia="en-GB"/>
              </w:rPr>
              <w:t>.</w:t>
            </w:r>
          </w:p>
          <w:p w14:paraId="3E532294" w14:textId="77777777" w:rsidR="00A357A1" w:rsidRPr="002C1575" w:rsidRDefault="00A357A1" w:rsidP="00A357A1">
            <w:pPr>
              <w:rPr>
                <w:rFonts w:ascii="Arial" w:hAnsi="Arial" w:cs="Arial"/>
                <w:sz w:val="22"/>
                <w:szCs w:val="22"/>
                <w:lang w:eastAsia="en-GB"/>
              </w:rPr>
            </w:pPr>
          </w:p>
          <w:p w14:paraId="16626701" w14:textId="08DDDD3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Browser support should be assessed by the </w:t>
            </w:r>
            <w:r w:rsidR="008C0880">
              <w:rPr>
                <w:rFonts w:ascii="Arial" w:hAnsi="Arial" w:cs="Arial"/>
                <w:sz w:val="22"/>
                <w:szCs w:val="22"/>
                <w:lang w:eastAsia="en-GB"/>
              </w:rPr>
              <w:t>Architecture Approval Group</w:t>
            </w:r>
            <w:r w:rsidRPr="002C1575">
              <w:rPr>
                <w:rFonts w:ascii="Arial" w:hAnsi="Arial" w:cs="Arial"/>
                <w:sz w:val="22"/>
                <w:szCs w:val="22"/>
                <w:lang w:eastAsia="en-GB"/>
              </w:rPr>
              <w:t>.</w:t>
            </w:r>
          </w:p>
          <w:p w14:paraId="58164B22" w14:textId="77777777" w:rsidR="00A357A1" w:rsidRPr="002C1575" w:rsidRDefault="00A357A1" w:rsidP="00A357A1">
            <w:pPr>
              <w:rPr>
                <w:rFonts w:ascii="Arial" w:hAnsi="Arial" w:cs="Arial"/>
                <w:sz w:val="22"/>
                <w:szCs w:val="22"/>
                <w:lang w:eastAsia="en-GB"/>
              </w:rPr>
            </w:pPr>
          </w:p>
          <w:p w14:paraId="6A4D32E9" w14:textId="77777777" w:rsidR="00A357A1" w:rsidRPr="002C1575" w:rsidRDefault="00A357A1" w:rsidP="00A357A1">
            <w:pPr>
              <w:pStyle w:val="ListParagraph"/>
              <w:rPr>
                <w:rFonts w:ascii="Arial" w:hAnsi="Arial" w:cs="Arial"/>
                <w:sz w:val="22"/>
                <w:szCs w:val="22"/>
                <w:lang w:eastAsia="en-GB"/>
              </w:rPr>
            </w:pPr>
          </w:p>
        </w:tc>
      </w:tr>
      <w:tr w:rsidR="00A357A1" w:rsidRPr="002C1575" w14:paraId="2CBC7A48" w14:textId="77777777" w:rsidTr="000F093F">
        <w:tc>
          <w:tcPr>
            <w:tcW w:w="2122" w:type="dxa"/>
            <w:noWrap/>
            <w:hideMark/>
          </w:tcPr>
          <w:p w14:paraId="5AA3DCD5" w14:textId="7FB39743"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lastRenderedPageBreak/>
              <w:t>3. Internet First</w:t>
            </w:r>
          </w:p>
        </w:tc>
        <w:tc>
          <w:tcPr>
            <w:tcW w:w="2693" w:type="dxa"/>
            <w:hideMark/>
          </w:tcPr>
          <w:p w14:paraId="5B5BAE38" w14:textId="2F7E52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All digital services should adopt internet standards and protocols including setting the default that services are available over the public Internet.</w:t>
            </w:r>
          </w:p>
        </w:tc>
        <w:tc>
          <w:tcPr>
            <w:tcW w:w="4536" w:type="dxa"/>
            <w:hideMark/>
          </w:tcPr>
          <w:p w14:paraId="67378830"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When we adopt internet standards and protocols for our networks and digital services:</w:t>
            </w:r>
          </w:p>
          <w:p w14:paraId="58707E37" w14:textId="77777777" w:rsidR="00A357A1" w:rsidRPr="002C1575" w:rsidRDefault="00A357A1" w:rsidP="00A357A1">
            <w:pPr>
              <w:rPr>
                <w:rFonts w:ascii="Arial" w:hAnsi="Arial" w:cs="Arial"/>
                <w:sz w:val="22"/>
                <w:szCs w:val="22"/>
                <w:lang w:eastAsia="en-GB"/>
              </w:rPr>
            </w:pPr>
          </w:p>
          <w:p w14:paraId="6EA6E995" w14:textId="77777777" w:rsidR="00A357A1" w:rsidRPr="002C1575" w:rsidRDefault="00A357A1" w:rsidP="00A357A1">
            <w:pPr>
              <w:pStyle w:val="ListParagraph"/>
              <w:numPr>
                <w:ilvl w:val="0"/>
                <w:numId w:val="9"/>
              </w:numPr>
              <w:rPr>
                <w:rFonts w:ascii="Arial" w:hAnsi="Arial" w:cs="Arial"/>
                <w:sz w:val="22"/>
                <w:szCs w:val="22"/>
                <w:lang w:eastAsia="en-GB"/>
              </w:rPr>
            </w:pPr>
            <w:r w:rsidRPr="002C1575">
              <w:rPr>
                <w:rFonts w:ascii="Arial" w:hAnsi="Arial" w:cs="Arial"/>
                <w:sz w:val="22"/>
                <w:szCs w:val="22"/>
                <w:lang w:eastAsia="en-GB"/>
              </w:rPr>
              <w:t xml:space="preserve">We maximise the </w:t>
            </w:r>
            <w:proofErr w:type="gramStart"/>
            <w:r w:rsidRPr="002C1575">
              <w:rPr>
                <w:rFonts w:ascii="Arial" w:hAnsi="Arial" w:cs="Arial"/>
                <w:sz w:val="22"/>
                <w:szCs w:val="22"/>
                <w:lang w:eastAsia="en-GB"/>
              </w:rPr>
              <w:t>amount</w:t>
            </w:r>
            <w:proofErr w:type="gramEnd"/>
            <w:r w:rsidRPr="002C1575">
              <w:rPr>
                <w:rFonts w:ascii="Arial" w:hAnsi="Arial" w:cs="Arial"/>
                <w:sz w:val="22"/>
                <w:szCs w:val="22"/>
                <w:lang w:eastAsia="en-GB"/>
              </w:rPr>
              <w:t xml:space="preserve"> of technologies and digital services that will work for us and for those we care for</w:t>
            </w:r>
          </w:p>
          <w:p w14:paraId="145BDEA9" w14:textId="77777777" w:rsidR="00A357A1" w:rsidRPr="002C1575" w:rsidRDefault="00A357A1" w:rsidP="00A357A1">
            <w:pPr>
              <w:pStyle w:val="ListParagraph"/>
              <w:numPr>
                <w:ilvl w:val="0"/>
                <w:numId w:val="9"/>
              </w:numPr>
              <w:rPr>
                <w:rFonts w:ascii="Arial" w:hAnsi="Arial" w:cs="Arial"/>
                <w:sz w:val="22"/>
                <w:szCs w:val="22"/>
                <w:lang w:eastAsia="en-GB"/>
              </w:rPr>
            </w:pPr>
            <w:r w:rsidRPr="002C1575">
              <w:rPr>
                <w:rFonts w:ascii="Arial" w:hAnsi="Arial" w:cs="Arial"/>
                <w:sz w:val="22"/>
                <w:szCs w:val="22"/>
                <w:lang w:eastAsia="en-GB"/>
              </w:rPr>
              <w:t xml:space="preserve">We maximise the number of developers and software engineers that can help us transform health and care and meet the needs of our </w:t>
            </w:r>
            <w:proofErr w:type="gramStart"/>
            <w:r w:rsidRPr="002C1575">
              <w:rPr>
                <w:rFonts w:ascii="Arial" w:hAnsi="Arial" w:cs="Arial"/>
                <w:sz w:val="22"/>
                <w:szCs w:val="22"/>
                <w:lang w:eastAsia="en-GB"/>
              </w:rPr>
              <w:t>users</w:t>
            </w:r>
            <w:proofErr w:type="gramEnd"/>
          </w:p>
          <w:p w14:paraId="2379B1AB" w14:textId="77777777" w:rsidR="00A357A1" w:rsidRPr="002C1575" w:rsidRDefault="00A357A1" w:rsidP="00A357A1">
            <w:pPr>
              <w:pStyle w:val="ListParagraph"/>
              <w:numPr>
                <w:ilvl w:val="0"/>
                <w:numId w:val="9"/>
              </w:numPr>
              <w:rPr>
                <w:rFonts w:ascii="Arial" w:hAnsi="Arial" w:cs="Arial"/>
                <w:sz w:val="22"/>
                <w:szCs w:val="22"/>
                <w:lang w:eastAsia="en-GB"/>
              </w:rPr>
            </w:pPr>
            <w:r w:rsidRPr="002C1575">
              <w:rPr>
                <w:rFonts w:ascii="Arial" w:hAnsi="Arial" w:cs="Arial"/>
                <w:sz w:val="22"/>
                <w:szCs w:val="22"/>
                <w:lang w:eastAsia="en-GB"/>
              </w:rPr>
              <w:t xml:space="preserve">We minimise what you need to learn to build software and digital services for health and </w:t>
            </w:r>
            <w:proofErr w:type="gramStart"/>
            <w:r w:rsidRPr="002C1575">
              <w:rPr>
                <w:rFonts w:ascii="Arial" w:hAnsi="Arial" w:cs="Arial"/>
                <w:sz w:val="22"/>
                <w:szCs w:val="22"/>
                <w:lang w:eastAsia="en-GB"/>
              </w:rPr>
              <w:t>care</w:t>
            </w:r>
            <w:proofErr w:type="gramEnd"/>
          </w:p>
          <w:p w14:paraId="0EA1B069" w14:textId="7EC3ECC7" w:rsidR="00A357A1" w:rsidRPr="002C1575" w:rsidRDefault="00A357A1" w:rsidP="00A357A1">
            <w:pPr>
              <w:pStyle w:val="ListParagraph"/>
              <w:numPr>
                <w:ilvl w:val="0"/>
                <w:numId w:val="9"/>
              </w:numPr>
              <w:rPr>
                <w:rFonts w:ascii="Arial" w:hAnsi="Arial" w:cs="Arial"/>
                <w:sz w:val="22"/>
                <w:szCs w:val="22"/>
                <w:lang w:eastAsia="en-GB"/>
              </w:rPr>
            </w:pPr>
            <w:r w:rsidRPr="002C1575">
              <w:rPr>
                <w:rFonts w:ascii="Arial" w:hAnsi="Arial" w:cs="Arial"/>
                <w:sz w:val="22"/>
                <w:szCs w:val="22"/>
                <w:lang w:eastAsia="en-GB"/>
              </w:rPr>
              <w:t>We maximise the amount of distributed data we can handle</w:t>
            </w:r>
            <w:r w:rsidR="00A27F43">
              <w:rPr>
                <w:rFonts w:ascii="Arial" w:hAnsi="Arial" w:cs="Arial"/>
                <w:sz w:val="22"/>
                <w:szCs w:val="22"/>
                <w:lang w:eastAsia="en-GB"/>
              </w:rPr>
              <w:t>.</w:t>
            </w:r>
          </w:p>
          <w:p w14:paraId="6BF963F7" w14:textId="77777777" w:rsidR="00A357A1" w:rsidRPr="002C1575" w:rsidRDefault="00A357A1" w:rsidP="00A357A1">
            <w:pPr>
              <w:rPr>
                <w:rFonts w:ascii="Arial" w:hAnsi="Arial" w:cs="Arial"/>
                <w:sz w:val="22"/>
                <w:szCs w:val="22"/>
                <w:lang w:eastAsia="en-GB"/>
              </w:rPr>
            </w:pPr>
          </w:p>
          <w:p w14:paraId="597CE0EE" w14:textId="3BB54672"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Our health and care system will never be a centralised service because it services the citizens of an entire nation, and so too should its infrastructure not be centralised. </w:t>
            </w:r>
            <w:r w:rsidR="00121FF9">
              <w:rPr>
                <w:rFonts w:ascii="Arial" w:hAnsi="Arial" w:cs="Arial"/>
                <w:sz w:val="22"/>
                <w:szCs w:val="22"/>
                <w:lang w:eastAsia="en-GB"/>
              </w:rPr>
              <w:t>A</w:t>
            </w:r>
            <w:r w:rsidRPr="002C1575">
              <w:rPr>
                <w:rFonts w:ascii="Arial" w:hAnsi="Arial" w:cs="Arial"/>
                <w:sz w:val="22"/>
                <w:szCs w:val="22"/>
                <w:lang w:eastAsia="en-GB"/>
              </w:rPr>
              <w:t xml:space="preserve">ppropriate access to our data from any part </w:t>
            </w:r>
            <w:r w:rsidR="00B0505A">
              <w:rPr>
                <w:rFonts w:ascii="Arial" w:hAnsi="Arial" w:cs="Arial"/>
                <w:sz w:val="22"/>
                <w:szCs w:val="22"/>
                <w:lang w:eastAsia="en-GB"/>
              </w:rPr>
              <w:t xml:space="preserve">of </w:t>
            </w:r>
            <w:r w:rsidR="00776C0B">
              <w:rPr>
                <w:rFonts w:ascii="Arial" w:hAnsi="Arial" w:cs="Arial"/>
                <w:sz w:val="22"/>
                <w:szCs w:val="22"/>
                <w:lang w:eastAsia="en-GB"/>
              </w:rPr>
              <w:t>the system</w:t>
            </w:r>
            <w:r w:rsidRPr="002C1575">
              <w:rPr>
                <w:rFonts w:ascii="Arial" w:hAnsi="Arial" w:cs="Arial"/>
                <w:sz w:val="22"/>
                <w:szCs w:val="22"/>
                <w:lang w:eastAsia="en-GB"/>
              </w:rPr>
              <w:t xml:space="preserve"> – like you can access your email from anywhere, </w:t>
            </w:r>
            <w:proofErr w:type="gramStart"/>
            <w:r w:rsidRPr="002C1575">
              <w:rPr>
                <w:rFonts w:ascii="Arial" w:hAnsi="Arial" w:cs="Arial"/>
                <w:sz w:val="22"/>
                <w:szCs w:val="22"/>
                <w:lang w:eastAsia="en-GB"/>
              </w:rPr>
              <w:t>as long as</w:t>
            </w:r>
            <w:proofErr w:type="gramEnd"/>
            <w:r w:rsidRPr="002C1575">
              <w:rPr>
                <w:rFonts w:ascii="Arial" w:hAnsi="Arial" w:cs="Arial"/>
                <w:sz w:val="22"/>
                <w:szCs w:val="22"/>
                <w:lang w:eastAsia="en-GB"/>
              </w:rPr>
              <w:t xml:space="preserve"> you have the right passwords – is an important part of delivering care</w:t>
            </w:r>
            <w:r w:rsidR="007C6C06">
              <w:rPr>
                <w:rFonts w:ascii="Arial" w:hAnsi="Arial" w:cs="Arial"/>
                <w:sz w:val="22"/>
                <w:szCs w:val="22"/>
                <w:lang w:eastAsia="en-GB"/>
              </w:rPr>
              <w:t>.</w:t>
            </w:r>
          </w:p>
        </w:tc>
        <w:tc>
          <w:tcPr>
            <w:tcW w:w="4536" w:type="dxa"/>
            <w:hideMark/>
          </w:tcPr>
          <w:p w14:paraId="26CE0160" w14:textId="47D6D40E" w:rsidR="00A357A1" w:rsidRPr="002C1575" w:rsidRDefault="00C8201E" w:rsidP="00A357A1">
            <w:pPr>
              <w:rPr>
                <w:rFonts w:ascii="Arial" w:hAnsi="Arial" w:cs="Arial"/>
                <w:sz w:val="22"/>
                <w:szCs w:val="22"/>
                <w:lang w:eastAsia="en-GB"/>
              </w:rPr>
            </w:pPr>
            <w:r>
              <w:rPr>
                <w:rFonts w:ascii="Arial" w:hAnsi="Arial" w:cs="Arial"/>
                <w:sz w:val="22"/>
                <w:szCs w:val="22"/>
                <w:lang w:eastAsia="en-GB"/>
              </w:rPr>
              <w:lastRenderedPageBreak/>
              <w:t xml:space="preserve">Digital </w:t>
            </w:r>
            <w:r w:rsidR="007A2592">
              <w:rPr>
                <w:rFonts w:ascii="Arial" w:hAnsi="Arial" w:cs="Arial"/>
                <w:sz w:val="22"/>
                <w:szCs w:val="22"/>
                <w:lang w:eastAsia="en-GB"/>
              </w:rPr>
              <w:t>a</w:t>
            </w:r>
            <w:r w:rsidR="00A357A1" w:rsidRPr="002C1575">
              <w:rPr>
                <w:rFonts w:ascii="Arial" w:hAnsi="Arial" w:cs="Arial"/>
                <w:sz w:val="22"/>
                <w:szCs w:val="22"/>
                <w:lang w:eastAsia="en-GB"/>
              </w:rPr>
              <w:t>rchitectures must demonstrate that they are designed to use the Internet as the default way of accessing information. This has two contexts:</w:t>
            </w:r>
          </w:p>
          <w:p w14:paraId="48177D77" w14:textId="77777777" w:rsidR="00A357A1" w:rsidRPr="002C1575" w:rsidRDefault="00A357A1" w:rsidP="00A357A1">
            <w:pPr>
              <w:rPr>
                <w:rFonts w:ascii="Arial" w:hAnsi="Arial" w:cs="Arial"/>
                <w:sz w:val="22"/>
                <w:szCs w:val="22"/>
                <w:lang w:eastAsia="en-GB"/>
              </w:rPr>
            </w:pPr>
          </w:p>
          <w:p w14:paraId="483523E8" w14:textId="77777777" w:rsidR="00A357A1" w:rsidRPr="002C1575" w:rsidRDefault="00A357A1" w:rsidP="00A357A1">
            <w:pPr>
              <w:pStyle w:val="ListParagraph"/>
              <w:numPr>
                <w:ilvl w:val="0"/>
                <w:numId w:val="13"/>
              </w:numPr>
              <w:rPr>
                <w:rFonts w:ascii="Arial" w:hAnsi="Arial" w:cs="Arial"/>
                <w:sz w:val="22"/>
                <w:szCs w:val="22"/>
                <w:lang w:eastAsia="en-GB"/>
              </w:rPr>
            </w:pPr>
            <w:r w:rsidRPr="002C1575">
              <w:rPr>
                <w:rFonts w:ascii="Arial" w:hAnsi="Arial" w:cs="Arial"/>
                <w:sz w:val="22"/>
                <w:szCs w:val="22"/>
                <w:lang w:eastAsia="en-GB"/>
              </w:rPr>
              <w:t>Internet is preferable to non-digital interactions for most users (letter, phone)</w:t>
            </w:r>
          </w:p>
          <w:p w14:paraId="39AF67C7" w14:textId="77777777" w:rsidR="00A357A1" w:rsidRPr="002C1575" w:rsidRDefault="00A357A1" w:rsidP="00A357A1">
            <w:pPr>
              <w:pStyle w:val="ListParagraph"/>
              <w:numPr>
                <w:ilvl w:val="0"/>
                <w:numId w:val="13"/>
              </w:numPr>
              <w:rPr>
                <w:rFonts w:ascii="Arial" w:hAnsi="Arial" w:cs="Arial"/>
                <w:sz w:val="22"/>
                <w:szCs w:val="22"/>
                <w:lang w:eastAsia="en-GB"/>
              </w:rPr>
            </w:pPr>
            <w:r w:rsidRPr="002C1575">
              <w:rPr>
                <w:rFonts w:ascii="Arial" w:hAnsi="Arial" w:cs="Arial"/>
                <w:sz w:val="22"/>
                <w:szCs w:val="22"/>
                <w:lang w:eastAsia="en-GB"/>
              </w:rPr>
              <w:t>Public Internet is preferable to private networks.</w:t>
            </w:r>
          </w:p>
          <w:p w14:paraId="192D17BC" w14:textId="77777777" w:rsidR="00A357A1" w:rsidRPr="002C1575" w:rsidRDefault="00A357A1" w:rsidP="00A357A1">
            <w:pPr>
              <w:rPr>
                <w:rFonts w:ascii="Arial" w:hAnsi="Arial" w:cs="Arial"/>
                <w:sz w:val="22"/>
                <w:szCs w:val="22"/>
                <w:lang w:eastAsia="en-GB"/>
              </w:rPr>
            </w:pPr>
          </w:p>
          <w:p w14:paraId="71F443FC"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This supports sustainability by enabling digital by default. </w:t>
            </w:r>
          </w:p>
          <w:p w14:paraId="42E11FB2" w14:textId="77777777" w:rsidR="00A357A1" w:rsidRPr="002C1575" w:rsidRDefault="00A357A1" w:rsidP="00A357A1">
            <w:pPr>
              <w:rPr>
                <w:rFonts w:ascii="Arial" w:hAnsi="Arial" w:cs="Arial"/>
                <w:sz w:val="22"/>
                <w:szCs w:val="22"/>
                <w:lang w:eastAsia="en-GB"/>
              </w:rPr>
            </w:pPr>
          </w:p>
          <w:p w14:paraId="5189C0F6" w14:textId="7F6280E2"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This should be shown in architecture diagrams and assessed by the </w:t>
            </w:r>
            <w:r w:rsidR="002C1575" w:rsidRPr="002C1575">
              <w:rPr>
                <w:rFonts w:ascii="Arial" w:hAnsi="Arial" w:cs="Arial"/>
                <w:sz w:val="22"/>
                <w:szCs w:val="22"/>
                <w:lang w:eastAsia="en-GB"/>
              </w:rPr>
              <w:t>Architecture Approval Group.</w:t>
            </w:r>
          </w:p>
        </w:tc>
      </w:tr>
      <w:tr w:rsidR="00A357A1" w:rsidRPr="002C1575" w14:paraId="014CEE14" w14:textId="77777777" w:rsidTr="000F093F">
        <w:tc>
          <w:tcPr>
            <w:tcW w:w="2122" w:type="dxa"/>
            <w:noWrap/>
            <w:hideMark/>
          </w:tcPr>
          <w:p w14:paraId="55ABD89F" w14:textId="61731780"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t>4. Public Cloud First</w:t>
            </w:r>
          </w:p>
        </w:tc>
        <w:tc>
          <w:tcPr>
            <w:tcW w:w="2693" w:type="dxa"/>
            <w:hideMark/>
          </w:tcPr>
          <w:p w14:paraId="3CA23C01"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Digital services should move to the public cloud unless there is a clear reason not to do so.  </w:t>
            </w:r>
          </w:p>
        </w:tc>
        <w:tc>
          <w:tcPr>
            <w:tcW w:w="4536" w:type="dxa"/>
            <w:hideMark/>
          </w:tcPr>
          <w:p w14:paraId="36E4CFF3"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Cloud services provide many advantages for NHS Digital, including a reduction in the time to deploy infrastructure and a significant reduction in emissions. </w:t>
            </w:r>
          </w:p>
        </w:tc>
        <w:tc>
          <w:tcPr>
            <w:tcW w:w="4536" w:type="dxa"/>
            <w:hideMark/>
          </w:tcPr>
          <w:p w14:paraId="030A721A"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Digital services should be delivered from the public cloud unless there is a reason not to do so, specifically:</w:t>
            </w:r>
          </w:p>
          <w:p w14:paraId="42C7F43C" w14:textId="77777777" w:rsidR="00A357A1" w:rsidRPr="002C1575" w:rsidRDefault="00A357A1" w:rsidP="00A357A1">
            <w:pPr>
              <w:rPr>
                <w:rFonts w:ascii="Arial" w:hAnsi="Arial" w:cs="Arial"/>
                <w:sz w:val="22"/>
                <w:szCs w:val="22"/>
                <w:lang w:eastAsia="en-GB"/>
              </w:rPr>
            </w:pPr>
          </w:p>
          <w:p w14:paraId="0BF182C3" w14:textId="578EB902" w:rsidR="00A357A1" w:rsidRPr="002C1575" w:rsidRDefault="00A357A1" w:rsidP="00A357A1">
            <w:pPr>
              <w:pStyle w:val="ListParagraph"/>
              <w:numPr>
                <w:ilvl w:val="0"/>
                <w:numId w:val="14"/>
              </w:numPr>
              <w:rPr>
                <w:rFonts w:ascii="Arial" w:hAnsi="Arial" w:cs="Arial"/>
                <w:sz w:val="22"/>
                <w:szCs w:val="22"/>
                <w:lang w:eastAsia="en-GB"/>
              </w:rPr>
            </w:pPr>
            <w:r w:rsidRPr="002C1575">
              <w:rPr>
                <w:rFonts w:ascii="Arial" w:hAnsi="Arial" w:cs="Arial"/>
                <w:sz w:val="22"/>
                <w:szCs w:val="22"/>
                <w:lang w:eastAsia="en-GB"/>
              </w:rPr>
              <w:t xml:space="preserve">Service characteristics (availability, </w:t>
            </w:r>
            <w:r w:rsidR="00776C0B">
              <w:rPr>
                <w:rFonts w:ascii="Arial" w:hAnsi="Arial" w:cs="Arial"/>
                <w:sz w:val="22"/>
                <w:szCs w:val="22"/>
                <w:lang w:eastAsia="en-GB"/>
              </w:rPr>
              <w:t>recover time objective</w:t>
            </w:r>
            <w:r w:rsidRPr="002C1575">
              <w:rPr>
                <w:rFonts w:ascii="Arial" w:hAnsi="Arial" w:cs="Arial"/>
                <w:sz w:val="22"/>
                <w:szCs w:val="22"/>
                <w:lang w:eastAsia="en-GB"/>
              </w:rPr>
              <w:t>, etc) that cannot be met by public cloud.</w:t>
            </w:r>
          </w:p>
          <w:p w14:paraId="4B32189A" w14:textId="77777777" w:rsidR="00A357A1" w:rsidRPr="002C1575" w:rsidRDefault="00A357A1" w:rsidP="00A357A1">
            <w:pPr>
              <w:pStyle w:val="ListParagraph"/>
              <w:numPr>
                <w:ilvl w:val="0"/>
                <w:numId w:val="14"/>
              </w:numPr>
              <w:rPr>
                <w:rFonts w:ascii="Arial" w:hAnsi="Arial" w:cs="Arial"/>
                <w:sz w:val="22"/>
                <w:szCs w:val="22"/>
                <w:lang w:eastAsia="en-GB"/>
              </w:rPr>
            </w:pPr>
            <w:r w:rsidRPr="002C1575">
              <w:rPr>
                <w:rFonts w:ascii="Arial" w:hAnsi="Arial" w:cs="Arial"/>
                <w:sz w:val="22"/>
                <w:szCs w:val="22"/>
                <w:lang w:eastAsia="en-GB"/>
              </w:rPr>
              <w:t>Cyber or information governance that cannot be met by public cloud.</w:t>
            </w:r>
          </w:p>
          <w:p w14:paraId="5BE6BAC3" w14:textId="77777777" w:rsidR="00A357A1" w:rsidRPr="002C1575" w:rsidRDefault="00A357A1" w:rsidP="00A357A1">
            <w:pPr>
              <w:rPr>
                <w:rFonts w:ascii="Arial" w:hAnsi="Arial" w:cs="Arial"/>
                <w:sz w:val="22"/>
                <w:szCs w:val="22"/>
                <w:lang w:eastAsia="en-GB"/>
              </w:rPr>
            </w:pPr>
          </w:p>
          <w:p w14:paraId="3D97BD7B" w14:textId="1791FA73"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This should be reflected in architecture </w:t>
            </w:r>
            <w:r w:rsidR="00AF1C0B">
              <w:rPr>
                <w:rFonts w:ascii="Arial" w:hAnsi="Arial" w:cs="Arial"/>
                <w:sz w:val="22"/>
                <w:szCs w:val="22"/>
                <w:lang w:eastAsia="en-GB"/>
              </w:rPr>
              <w:t>designs</w:t>
            </w:r>
            <w:r w:rsidR="00AF1C0B" w:rsidRPr="002C1575">
              <w:rPr>
                <w:rFonts w:ascii="Arial" w:hAnsi="Arial" w:cs="Arial"/>
                <w:sz w:val="22"/>
                <w:szCs w:val="22"/>
                <w:lang w:eastAsia="en-GB"/>
              </w:rPr>
              <w:t xml:space="preserve"> </w:t>
            </w:r>
            <w:r w:rsidRPr="002C1575">
              <w:rPr>
                <w:rFonts w:ascii="Arial" w:hAnsi="Arial" w:cs="Arial"/>
                <w:sz w:val="22"/>
                <w:szCs w:val="22"/>
                <w:lang w:eastAsia="en-GB"/>
              </w:rPr>
              <w:t xml:space="preserve">and assessed by the </w:t>
            </w:r>
            <w:r w:rsidR="002C1575" w:rsidRPr="002C1575">
              <w:rPr>
                <w:rFonts w:ascii="Arial" w:hAnsi="Arial" w:cs="Arial"/>
                <w:sz w:val="22"/>
                <w:szCs w:val="22"/>
                <w:lang w:eastAsia="en-GB"/>
              </w:rPr>
              <w:t>Architecture Approval Group.</w:t>
            </w:r>
          </w:p>
        </w:tc>
      </w:tr>
      <w:tr w:rsidR="00A357A1" w:rsidRPr="002C1575" w14:paraId="3CE62BD5" w14:textId="77777777" w:rsidTr="000F093F">
        <w:tc>
          <w:tcPr>
            <w:tcW w:w="2122" w:type="dxa"/>
            <w:noWrap/>
            <w:hideMark/>
          </w:tcPr>
          <w:p w14:paraId="7F56394C" w14:textId="5D7B18CC"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t>5. Build a data layer with registers and APIs</w:t>
            </w:r>
          </w:p>
        </w:tc>
        <w:tc>
          <w:tcPr>
            <w:tcW w:w="2693" w:type="dxa"/>
            <w:hideMark/>
          </w:tcPr>
          <w:p w14:paraId="29E1161E"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Digital services should only store data once (usually where collected) and make it available via open APIs whilst maintaining privacy and security. </w:t>
            </w:r>
          </w:p>
        </w:tc>
        <w:tc>
          <w:tcPr>
            <w:tcW w:w="4536" w:type="dxa"/>
            <w:hideMark/>
          </w:tcPr>
          <w:p w14:paraId="3B1A4581" w14:textId="7381AC6D"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By storing data only once we reduce costs by removing requirements for data replication/propagation when </w:t>
            </w:r>
            <w:r w:rsidR="00B4728E">
              <w:rPr>
                <w:rFonts w:ascii="Arial" w:hAnsi="Arial" w:cs="Arial"/>
                <w:sz w:val="22"/>
                <w:szCs w:val="22"/>
                <w:lang w:eastAsia="en-GB"/>
              </w:rPr>
              <w:t>data is changed</w:t>
            </w:r>
            <w:r w:rsidRPr="002C1575">
              <w:rPr>
                <w:rFonts w:ascii="Arial" w:hAnsi="Arial" w:cs="Arial"/>
                <w:sz w:val="22"/>
                <w:szCs w:val="22"/>
                <w:lang w:eastAsia="en-GB"/>
              </w:rPr>
              <w:t xml:space="preserve"> and we ensure that each individual (patient or clinician) has visibility of the same record.</w:t>
            </w:r>
            <w:r w:rsidRPr="002C1575">
              <w:rPr>
                <w:rFonts w:ascii="Arial" w:hAnsi="Arial" w:cs="Arial"/>
                <w:sz w:val="22"/>
                <w:szCs w:val="22"/>
                <w:lang w:eastAsia="en-GB"/>
              </w:rPr>
              <w:br/>
            </w:r>
            <w:r w:rsidRPr="002C1575">
              <w:rPr>
                <w:rFonts w:ascii="Arial" w:hAnsi="Arial" w:cs="Arial"/>
                <w:sz w:val="22"/>
                <w:szCs w:val="22"/>
                <w:lang w:eastAsia="en-GB"/>
              </w:rPr>
              <w:br/>
              <w:t xml:space="preserve">Through storing data once and making it available via APIs, it reduces the requirements for costly large databases of personal health and care data to deliver our services and meet our research aims - and </w:t>
            </w:r>
            <w:r w:rsidRPr="002C1575">
              <w:rPr>
                <w:rFonts w:ascii="Arial" w:hAnsi="Arial" w:cs="Arial"/>
                <w:sz w:val="22"/>
                <w:szCs w:val="22"/>
                <w:lang w:eastAsia="en-GB"/>
              </w:rPr>
              <w:lastRenderedPageBreak/>
              <w:t>smaller, dispersed datasets mean fewer large attractive targets for hackers.</w:t>
            </w:r>
          </w:p>
        </w:tc>
        <w:tc>
          <w:tcPr>
            <w:tcW w:w="4536" w:type="dxa"/>
            <w:hideMark/>
          </w:tcPr>
          <w:p w14:paraId="79E94013" w14:textId="53B2BE9C"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lastRenderedPageBreak/>
              <w:t xml:space="preserve">Implement </w:t>
            </w:r>
            <w:r w:rsidR="002B23F3">
              <w:rPr>
                <w:rFonts w:ascii="Arial" w:hAnsi="Arial" w:cs="Arial"/>
                <w:sz w:val="22"/>
                <w:szCs w:val="22"/>
                <w:lang w:eastAsia="en-GB"/>
              </w:rPr>
              <w:t>architectures</w:t>
            </w:r>
            <w:r w:rsidRPr="002C1575">
              <w:rPr>
                <w:rFonts w:ascii="Arial" w:hAnsi="Arial" w:cs="Arial"/>
                <w:sz w:val="22"/>
                <w:szCs w:val="22"/>
                <w:lang w:eastAsia="en-GB"/>
              </w:rPr>
              <w:t xml:space="preserve"> that reuse platforms and separate out disparate components. </w:t>
            </w:r>
          </w:p>
          <w:p w14:paraId="044C0D6B" w14:textId="77777777" w:rsidR="00A357A1" w:rsidRPr="002C1575" w:rsidRDefault="00A357A1" w:rsidP="00A357A1">
            <w:pPr>
              <w:rPr>
                <w:rFonts w:ascii="Arial" w:hAnsi="Arial" w:cs="Arial"/>
                <w:sz w:val="22"/>
                <w:szCs w:val="22"/>
                <w:lang w:eastAsia="en-GB"/>
              </w:rPr>
            </w:pPr>
          </w:p>
          <w:p w14:paraId="74AB86BA"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APIs should be made publicly available through an API management layer based upon open standards.</w:t>
            </w:r>
          </w:p>
          <w:p w14:paraId="735C8AFF" w14:textId="77777777" w:rsidR="00A357A1" w:rsidRPr="002C1575" w:rsidRDefault="00A357A1" w:rsidP="00A357A1">
            <w:pPr>
              <w:rPr>
                <w:rFonts w:ascii="Arial" w:hAnsi="Arial" w:cs="Arial"/>
                <w:sz w:val="22"/>
                <w:szCs w:val="22"/>
                <w:lang w:eastAsia="en-GB"/>
              </w:rPr>
            </w:pPr>
          </w:p>
          <w:p w14:paraId="404D5B89" w14:textId="2DAFE305" w:rsidR="00A357A1" w:rsidRPr="002C1575" w:rsidRDefault="00B10A15" w:rsidP="00A357A1">
            <w:pPr>
              <w:rPr>
                <w:rFonts w:ascii="Arial" w:hAnsi="Arial" w:cs="Arial"/>
                <w:sz w:val="22"/>
                <w:szCs w:val="22"/>
                <w:lang w:eastAsia="en-GB"/>
              </w:rPr>
            </w:pPr>
            <w:r>
              <w:rPr>
                <w:rFonts w:ascii="Arial" w:hAnsi="Arial" w:cs="Arial"/>
                <w:sz w:val="22"/>
                <w:szCs w:val="22"/>
                <w:lang w:eastAsia="en-GB"/>
              </w:rPr>
              <w:t xml:space="preserve">APIs should be included in </w:t>
            </w:r>
            <w:hyperlink r:id="rId19" w:history="1">
              <w:r w:rsidRPr="00AF1C0B">
                <w:rPr>
                  <w:rStyle w:val="Hyperlink"/>
                  <w:rFonts w:ascii="Arial" w:hAnsi="Arial" w:cs="Arial"/>
                  <w:sz w:val="22"/>
                  <w:szCs w:val="22"/>
                  <w:lang w:eastAsia="en-GB"/>
                </w:rPr>
                <w:t>the API catalogue</w:t>
              </w:r>
            </w:hyperlink>
            <w:r>
              <w:rPr>
                <w:rFonts w:ascii="Arial" w:hAnsi="Arial" w:cs="Arial"/>
                <w:sz w:val="22"/>
                <w:szCs w:val="22"/>
                <w:lang w:eastAsia="en-GB"/>
              </w:rPr>
              <w:t xml:space="preserve"> </w:t>
            </w:r>
            <w:r w:rsidR="00A357A1" w:rsidRPr="002C1575">
              <w:rPr>
                <w:rFonts w:ascii="Arial" w:hAnsi="Arial" w:cs="Arial"/>
                <w:sz w:val="22"/>
                <w:szCs w:val="22"/>
                <w:lang w:eastAsia="en-GB"/>
              </w:rPr>
              <w:t xml:space="preserve"> </w:t>
            </w:r>
          </w:p>
          <w:p w14:paraId="72BD7D32" w14:textId="77777777" w:rsidR="00A357A1" w:rsidRPr="002C1575" w:rsidRDefault="00A357A1" w:rsidP="00A357A1">
            <w:pPr>
              <w:rPr>
                <w:rFonts w:ascii="Arial" w:hAnsi="Arial" w:cs="Arial"/>
                <w:sz w:val="22"/>
                <w:szCs w:val="22"/>
                <w:lang w:eastAsia="en-GB"/>
              </w:rPr>
            </w:pPr>
          </w:p>
          <w:p w14:paraId="6A78CC9D" w14:textId="3FEE498C"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lastRenderedPageBreak/>
              <w:t>APIs should also be consumed internally unless there is a</w:t>
            </w:r>
            <w:r w:rsidR="00AF77B1">
              <w:rPr>
                <w:rFonts w:ascii="Arial" w:hAnsi="Arial" w:cs="Arial"/>
                <w:sz w:val="22"/>
                <w:szCs w:val="22"/>
                <w:lang w:eastAsia="en-GB"/>
              </w:rPr>
              <w:t xml:space="preserve"> good</w:t>
            </w:r>
            <w:r w:rsidRPr="002C1575">
              <w:rPr>
                <w:rFonts w:ascii="Arial" w:hAnsi="Arial" w:cs="Arial"/>
                <w:sz w:val="22"/>
                <w:szCs w:val="22"/>
                <w:lang w:eastAsia="en-GB"/>
              </w:rPr>
              <w:t xml:space="preserve"> reason not to do so. </w:t>
            </w:r>
          </w:p>
          <w:p w14:paraId="374EA124" w14:textId="77777777" w:rsidR="00A357A1" w:rsidRPr="002C1575" w:rsidRDefault="00A357A1" w:rsidP="00A357A1">
            <w:pPr>
              <w:rPr>
                <w:rFonts w:ascii="Arial" w:hAnsi="Arial" w:cs="Arial"/>
                <w:sz w:val="22"/>
                <w:szCs w:val="22"/>
                <w:lang w:eastAsia="en-GB"/>
              </w:rPr>
            </w:pPr>
          </w:p>
          <w:p w14:paraId="5E88B074" w14:textId="39C28C5A" w:rsidR="00A357A1" w:rsidRPr="002C1575" w:rsidRDefault="00B22C9B" w:rsidP="00A357A1">
            <w:pPr>
              <w:rPr>
                <w:rFonts w:ascii="Arial" w:hAnsi="Arial" w:cs="Arial"/>
                <w:sz w:val="22"/>
                <w:szCs w:val="22"/>
                <w:lang w:eastAsia="en-GB"/>
              </w:rPr>
            </w:pPr>
            <w:r>
              <w:rPr>
                <w:rFonts w:ascii="Arial" w:hAnsi="Arial" w:cs="Arial"/>
                <w:sz w:val="22"/>
                <w:szCs w:val="22"/>
                <w:lang w:eastAsia="en-GB"/>
              </w:rPr>
              <w:t xml:space="preserve">Data access designs </w:t>
            </w:r>
            <w:r w:rsidR="00A357A1" w:rsidRPr="002C1575">
              <w:rPr>
                <w:rFonts w:ascii="Arial" w:hAnsi="Arial" w:cs="Arial"/>
                <w:sz w:val="22"/>
                <w:szCs w:val="22"/>
                <w:lang w:eastAsia="en-GB"/>
              </w:rPr>
              <w:t xml:space="preserve">should be shown in architecture diagrams and assessed by the </w:t>
            </w:r>
            <w:r w:rsidR="002C1575" w:rsidRPr="002C1575">
              <w:rPr>
                <w:rFonts w:ascii="Arial" w:hAnsi="Arial" w:cs="Arial"/>
                <w:sz w:val="22"/>
                <w:szCs w:val="22"/>
                <w:lang w:eastAsia="en-GB"/>
              </w:rPr>
              <w:t>Architecture Approval Group</w:t>
            </w:r>
            <w:r w:rsidR="005841A6" w:rsidRPr="002C1575">
              <w:rPr>
                <w:rFonts w:ascii="Arial" w:hAnsi="Arial" w:cs="Arial"/>
                <w:sz w:val="22"/>
                <w:szCs w:val="22"/>
                <w:lang w:eastAsia="en-GB"/>
              </w:rPr>
              <w:t>.</w:t>
            </w:r>
          </w:p>
        </w:tc>
      </w:tr>
      <w:tr w:rsidR="00A357A1" w:rsidRPr="002C1575" w14:paraId="01AE940C" w14:textId="77777777" w:rsidTr="000F093F">
        <w:tc>
          <w:tcPr>
            <w:tcW w:w="2122" w:type="dxa"/>
            <w:noWrap/>
            <w:hideMark/>
          </w:tcPr>
          <w:p w14:paraId="652C4E1D" w14:textId="1EF6DC3F"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lastRenderedPageBreak/>
              <w:t>6. Adopt appropriate cyber security standards</w:t>
            </w:r>
          </w:p>
        </w:tc>
        <w:tc>
          <w:tcPr>
            <w:tcW w:w="2693" w:type="dxa"/>
            <w:noWrap/>
            <w:hideMark/>
          </w:tcPr>
          <w:p w14:paraId="6FBD902A"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Services must adopt the appropriate cyber security standards subject to risk appetite, including keeping all software, </w:t>
            </w:r>
            <w:proofErr w:type="gramStart"/>
            <w:r w:rsidRPr="002C1575">
              <w:rPr>
                <w:rFonts w:ascii="Arial" w:hAnsi="Arial" w:cs="Arial"/>
                <w:sz w:val="22"/>
                <w:szCs w:val="22"/>
                <w:lang w:eastAsia="en-GB"/>
              </w:rPr>
              <w:t>networks</w:t>
            </w:r>
            <w:proofErr w:type="gramEnd"/>
            <w:r w:rsidRPr="002C1575">
              <w:rPr>
                <w:rFonts w:ascii="Arial" w:hAnsi="Arial" w:cs="Arial"/>
                <w:sz w:val="22"/>
                <w:szCs w:val="22"/>
                <w:lang w:eastAsia="en-GB"/>
              </w:rPr>
              <w:t xml:space="preserve"> and systems up to date​​.</w:t>
            </w:r>
          </w:p>
        </w:tc>
        <w:tc>
          <w:tcPr>
            <w:tcW w:w="4536" w:type="dxa"/>
            <w:noWrap/>
            <w:hideMark/>
          </w:tcPr>
          <w:p w14:paraId="3B7D5C34" w14:textId="6089E6EE" w:rsidR="004151BF" w:rsidRPr="00C73A87" w:rsidRDefault="00A357A1" w:rsidP="00A357A1">
            <w:pPr>
              <w:rPr>
                <w:rFonts w:ascii="Arial" w:hAnsi="Arial" w:cs="Arial"/>
                <w:b/>
                <w:bCs/>
                <w:sz w:val="22"/>
                <w:szCs w:val="22"/>
                <w:lang w:eastAsia="en-GB"/>
              </w:rPr>
            </w:pPr>
            <w:r w:rsidRPr="002C1575">
              <w:rPr>
                <w:rFonts w:ascii="Arial" w:hAnsi="Arial" w:cs="Arial"/>
                <w:sz w:val="22"/>
                <w:szCs w:val="22"/>
                <w:lang w:eastAsia="en-GB"/>
              </w:rPr>
              <w:t xml:space="preserve">It is critical that we maintain public trust in how we hold, </w:t>
            </w:r>
            <w:proofErr w:type="gramStart"/>
            <w:r w:rsidRPr="002C1575">
              <w:rPr>
                <w:rFonts w:ascii="Arial" w:hAnsi="Arial" w:cs="Arial"/>
                <w:sz w:val="22"/>
                <w:szCs w:val="22"/>
                <w:lang w:eastAsia="en-GB"/>
              </w:rPr>
              <w:t>share</w:t>
            </w:r>
            <w:proofErr w:type="gramEnd"/>
            <w:r w:rsidRPr="002C1575">
              <w:rPr>
                <w:rFonts w:ascii="Arial" w:hAnsi="Arial" w:cs="Arial"/>
                <w:sz w:val="22"/>
                <w:szCs w:val="22"/>
                <w:lang w:eastAsia="en-GB"/>
              </w:rPr>
              <w:t xml:space="preserve"> and use data. </w:t>
            </w:r>
          </w:p>
          <w:p w14:paraId="6B8E8506" w14:textId="77777777" w:rsidR="00A357A1" w:rsidRPr="002C1575" w:rsidRDefault="00A357A1" w:rsidP="00A357A1">
            <w:pPr>
              <w:rPr>
                <w:rFonts w:ascii="Arial" w:hAnsi="Arial" w:cs="Arial"/>
                <w:sz w:val="22"/>
                <w:szCs w:val="22"/>
                <w:lang w:eastAsia="en-GB"/>
              </w:rPr>
            </w:pPr>
          </w:p>
          <w:p w14:paraId="55923A4E" w14:textId="1CBDA53C"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We need to maintain a safe and secure data infrastructure that protects health and care services, </w:t>
            </w:r>
            <w:proofErr w:type="gramStart"/>
            <w:r w:rsidRPr="002C1575">
              <w:rPr>
                <w:rFonts w:ascii="Arial" w:hAnsi="Arial" w:cs="Arial"/>
                <w:sz w:val="22"/>
                <w:szCs w:val="22"/>
                <w:lang w:eastAsia="en-GB"/>
              </w:rPr>
              <w:t>patients</w:t>
            </w:r>
            <w:proofErr w:type="gramEnd"/>
            <w:r w:rsidRPr="002C1575">
              <w:rPr>
                <w:rFonts w:ascii="Arial" w:hAnsi="Arial" w:cs="Arial"/>
                <w:sz w:val="22"/>
                <w:szCs w:val="22"/>
                <w:lang w:eastAsia="en-GB"/>
              </w:rPr>
              <w:t xml:space="preserve"> and the public. The digital architecture of the health and care system needs to be underpinned by clear and commonly understood data and cyber security standards, mandated across the NHS, to ensure we are secure by default and that the penalties for data breaches are effective in protecting patients’ privacy</w:t>
            </w:r>
            <w:r w:rsidR="00A27F43">
              <w:rPr>
                <w:rFonts w:ascii="Arial" w:hAnsi="Arial" w:cs="Arial"/>
                <w:sz w:val="22"/>
                <w:szCs w:val="22"/>
                <w:lang w:eastAsia="en-GB"/>
              </w:rPr>
              <w:t>.</w:t>
            </w:r>
          </w:p>
        </w:tc>
        <w:tc>
          <w:tcPr>
            <w:tcW w:w="4536" w:type="dxa"/>
            <w:noWrap/>
            <w:hideMark/>
          </w:tcPr>
          <w:p w14:paraId="65D39761"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Digital Services must demonstrate conformance to cyber security best practice during design, development, </w:t>
            </w:r>
            <w:proofErr w:type="gramStart"/>
            <w:r w:rsidRPr="002C1575">
              <w:rPr>
                <w:rFonts w:ascii="Arial" w:hAnsi="Arial" w:cs="Arial"/>
                <w:sz w:val="22"/>
                <w:szCs w:val="22"/>
                <w:lang w:eastAsia="en-GB"/>
              </w:rPr>
              <w:t>operation</w:t>
            </w:r>
            <w:proofErr w:type="gramEnd"/>
            <w:r w:rsidRPr="002C1575">
              <w:rPr>
                <w:rFonts w:ascii="Arial" w:hAnsi="Arial" w:cs="Arial"/>
                <w:sz w:val="22"/>
                <w:szCs w:val="22"/>
                <w:lang w:eastAsia="en-GB"/>
              </w:rPr>
              <w:t xml:space="preserve"> and maintenance phases as specified by:</w:t>
            </w:r>
          </w:p>
          <w:p w14:paraId="0163444D" w14:textId="77777777" w:rsidR="00A357A1" w:rsidRPr="002C1575" w:rsidRDefault="00A357A1" w:rsidP="00A357A1">
            <w:pPr>
              <w:rPr>
                <w:rFonts w:ascii="Arial" w:hAnsi="Arial" w:cs="Arial"/>
                <w:sz w:val="22"/>
                <w:szCs w:val="22"/>
                <w:lang w:eastAsia="en-GB"/>
              </w:rPr>
            </w:pPr>
          </w:p>
          <w:p w14:paraId="583FEC34" w14:textId="7A35E08F" w:rsidR="00A357A1" w:rsidRPr="002C1575" w:rsidRDefault="00A357A1" w:rsidP="00A357A1">
            <w:pPr>
              <w:pStyle w:val="ListParagraph"/>
              <w:numPr>
                <w:ilvl w:val="0"/>
                <w:numId w:val="5"/>
              </w:numPr>
              <w:rPr>
                <w:rFonts w:ascii="Arial" w:hAnsi="Arial" w:cs="Arial"/>
                <w:sz w:val="22"/>
                <w:szCs w:val="22"/>
                <w:lang w:eastAsia="en-GB"/>
              </w:rPr>
            </w:pPr>
            <w:r w:rsidRPr="002C1575">
              <w:rPr>
                <w:rFonts w:ascii="Arial" w:hAnsi="Arial" w:cs="Arial"/>
                <w:sz w:val="22"/>
                <w:szCs w:val="22"/>
                <w:lang w:eastAsia="en-GB"/>
              </w:rPr>
              <w:t>Cyber Design Authority (CDA)</w:t>
            </w:r>
          </w:p>
          <w:p w14:paraId="27556381" w14:textId="77777777" w:rsidR="00A357A1" w:rsidRPr="002C1575" w:rsidRDefault="00A357A1" w:rsidP="00A357A1">
            <w:pPr>
              <w:pStyle w:val="ListParagraph"/>
              <w:numPr>
                <w:ilvl w:val="0"/>
                <w:numId w:val="5"/>
              </w:numPr>
              <w:rPr>
                <w:rFonts w:ascii="Arial" w:hAnsi="Arial" w:cs="Arial"/>
                <w:sz w:val="22"/>
                <w:szCs w:val="22"/>
                <w:lang w:eastAsia="en-GB"/>
              </w:rPr>
            </w:pPr>
            <w:r w:rsidRPr="002C1575">
              <w:rPr>
                <w:rFonts w:ascii="Arial" w:hAnsi="Arial" w:cs="Arial"/>
                <w:sz w:val="22"/>
                <w:szCs w:val="22"/>
                <w:lang w:eastAsia="en-GB"/>
              </w:rPr>
              <w:t>National Cyber Security Centre</w:t>
            </w:r>
          </w:p>
          <w:p w14:paraId="11D71E4A" w14:textId="77777777" w:rsidR="00A357A1" w:rsidRPr="002C1575" w:rsidRDefault="00A357A1" w:rsidP="00A357A1">
            <w:pPr>
              <w:pStyle w:val="ListParagraph"/>
              <w:numPr>
                <w:ilvl w:val="0"/>
                <w:numId w:val="5"/>
              </w:numPr>
              <w:rPr>
                <w:rFonts w:ascii="Arial" w:hAnsi="Arial" w:cs="Arial"/>
                <w:sz w:val="22"/>
                <w:szCs w:val="22"/>
                <w:lang w:eastAsia="en-GB"/>
              </w:rPr>
            </w:pPr>
            <w:r w:rsidRPr="002C1575">
              <w:rPr>
                <w:rFonts w:ascii="Arial" w:hAnsi="Arial" w:cs="Arial"/>
                <w:sz w:val="22"/>
                <w:szCs w:val="22"/>
                <w:lang w:eastAsia="en-GB"/>
              </w:rPr>
              <w:t>Vendor best practice</w:t>
            </w:r>
          </w:p>
          <w:p w14:paraId="04B1A8DF" w14:textId="77777777" w:rsidR="00A357A1" w:rsidRPr="002C1575" w:rsidRDefault="00A357A1" w:rsidP="00A357A1">
            <w:pPr>
              <w:rPr>
                <w:rFonts w:ascii="Arial" w:hAnsi="Arial" w:cs="Arial"/>
                <w:sz w:val="22"/>
                <w:szCs w:val="22"/>
                <w:lang w:eastAsia="en-GB"/>
              </w:rPr>
            </w:pPr>
          </w:p>
          <w:p w14:paraId="2EA81807"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This should be shown through a statement of conformance to security standards and through non-functional testing. Since cyber security standards change, conformance will need to be regularly assessed and maintained through the lifecycle of the service. </w:t>
            </w:r>
          </w:p>
        </w:tc>
      </w:tr>
      <w:tr w:rsidR="00A357A1" w:rsidRPr="002C1575" w14:paraId="1DB0FB8A" w14:textId="77777777" w:rsidTr="000F093F">
        <w:tc>
          <w:tcPr>
            <w:tcW w:w="2122" w:type="dxa"/>
            <w:noWrap/>
            <w:hideMark/>
          </w:tcPr>
          <w:p w14:paraId="2172391F" w14:textId="72E44D1D"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t>7. Use Platforms</w:t>
            </w:r>
          </w:p>
        </w:tc>
        <w:tc>
          <w:tcPr>
            <w:tcW w:w="2693" w:type="dxa"/>
            <w:noWrap/>
            <w:hideMark/>
          </w:tcPr>
          <w:p w14:paraId="36062CE9"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Digital services should build upon existing platforms to deliver their services. </w:t>
            </w:r>
          </w:p>
        </w:tc>
        <w:tc>
          <w:tcPr>
            <w:tcW w:w="4536" w:type="dxa"/>
            <w:hideMark/>
          </w:tcPr>
          <w:p w14:paraId="5B651530" w14:textId="7899F5E8" w:rsidR="008D62A9" w:rsidRPr="002C1575" w:rsidRDefault="0028082B" w:rsidP="00A357A1">
            <w:pPr>
              <w:rPr>
                <w:rFonts w:ascii="Arial" w:hAnsi="Arial" w:cs="Arial"/>
                <w:sz w:val="22"/>
                <w:szCs w:val="22"/>
                <w:lang w:eastAsia="en-GB"/>
              </w:rPr>
            </w:pPr>
            <w:r>
              <w:rPr>
                <w:rFonts w:ascii="Arial" w:hAnsi="Arial" w:cs="Arial"/>
                <w:sz w:val="22"/>
                <w:szCs w:val="22"/>
                <w:lang w:eastAsia="en-GB"/>
              </w:rPr>
              <w:t>New d</w:t>
            </w:r>
            <w:r w:rsidR="00A357A1" w:rsidRPr="002C1575">
              <w:rPr>
                <w:rFonts w:ascii="Arial" w:hAnsi="Arial" w:cs="Arial"/>
                <w:sz w:val="22"/>
                <w:szCs w:val="22"/>
                <w:lang w:eastAsia="en-GB"/>
              </w:rPr>
              <w:t xml:space="preserve">igital services </w:t>
            </w:r>
            <w:r w:rsidR="008D62A9">
              <w:rPr>
                <w:rFonts w:ascii="Arial" w:hAnsi="Arial" w:cs="Arial"/>
                <w:sz w:val="22"/>
                <w:szCs w:val="22"/>
                <w:lang w:eastAsia="en-GB"/>
              </w:rPr>
              <w:t>should reuse c</w:t>
            </w:r>
            <w:r w:rsidR="00A357A1" w:rsidRPr="002C1575">
              <w:rPr>
                <w:rFonts w:ascii="Arial" w:hAnsi="Arial" w:cs="Arial"/>
                <w:sz w:val="22"/>
                <w:szCs w:val="22"/>
                <w:lang w:eastAsia="en-GB"/>
              </w:rPr>
              <w:t xml:space="preserve">ommon infrastructure (platforms) and services rather than create their own. </w:t>
            </w:r>
            <w:r w:rsidR="008D62A9">
              <w:rPr>
                <w:rFonts w:ascii="Arial" w:hAnsi="Arial" w:cs="Arial"/>
                <w:sz w:val="22"/>
                <w:szCs w:val="22"/>
                <w:lang w:eastAsia="en-GB"/>
              </w:rPr>
              <w:t>This will redu</w:t>
            </w:r>
            <w:r w:rsidR="00C359A1">
              <w:rPr>
                <w:rFonts w:ascii="Arial" w:hAnsi="Arial" w:cs="Arial"/>
                <w:sz w:val="22"/>
                <w:szCs w:val="22"/>
                <w:lang w:eastAsia="en-GB"/>
              </w:rPr>
              <w:t>ce architecture debt (duplication of digital services and use of non-strategic technologies) which saves mone</w:t>
            </w:r>
            <w:r w:rsidR="002B0A28">
              <w:rPr>
                <w:rFonts w:ascii="Arial" w:hAnsi="Arial" w:cs="Arial"/>
                <w:sz w:val="22"/>
                <w:szCs w:val="22"/>
                <w:lang w:eastAsia="en-GB"/>
              </w:rPr>
              <w:t>y and time for development.</w:t>
            </w:r>
          </w:p>
          <w:p w14:paraId="5F9B6A14" w14:textId="77777777" w:rsidR="00A357A1" w:rsidRPr="002C1575" w:rsidRDefault="00A357A1" w:rsidP="00A357A1">
            <w:pPr>
              <w:rPr>
                <w:rFonts w:ascii="Arial" w:hAnsi="Arial" w:cs="Arial"/>
                <w:sz w:val="22"/>
                <w:szCs w:val="22"/>
                <w:lang w:eastAsia="en-GB"/>
              </w:rPr>
            </w:pPr>
          </w:p>
          <w:p w14:paraId="25362A07" w14:textId="77777777" w:rsidR="00F118D2" w:rsidRDefault="00F118D2" w:rsidP="00A357A1">
            <w:pPr>
              <w:rPr>
                <w:rFonts w:ascii="Arial" w:hAnsi="Arial" w:cs="Arial"/>
                <w:sz w:val="22"/>
                <w:szCs w:val="22"/>
                <w:lang w:eastAsia="en-GB"/>
              </w:rPr>
            </w:pPr>
          </w:p>
          <w:p w14:paraId="68417913" w14:textId="1BB4E435" w:rsidR="00F118D2" w:rsidRPr="002C1575" w:rsidRDefault="00F118D2" w:rsidP="00A357A1">
            <w:pPr>
              <w:rPr>
                <w:rFonts w:ascii="Arial" w:hAnsi="Arial" w:cs="Arial"/>
                <w:sz w:val="22"/>
                <w:szCs w:val="22"/>
                <w:lang w:eastAsia="en-GB"/>
              </w:rPr>
            </w:pPr>
          </w:p>
        </w:tc>
        <w:tc>
          <w:tcPr>
            <w:tcW w:w="4536" w:type="dxa"/>
            <w:hideMark/>
          </w:tcPr>
          <w:p w14:paraId="3F927857" w14:textId="06BECC9F"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This should be shown in architecture diagrams and assessed by the </w:t>
            </w:r>
            <w:r w:rsidR="002C1575" w:rsidRPr="002C1575">
              <w:rPr>
                <w:rFonts w:ascii="Arial" w:hAnsi="Arial" w:cs="Arial"/>
                <w:sz w:val="22"/>
                <w:szCs w:val="22"/>
                <w:lang w:eastAsia="en-GB"/>
              </w:rPr>
              <w:t>Architecture Approval Group</w:t>
            </w:r>
            <w:r w:rsidR="005841A6" w:rsidRPr="002C1575">
              <w:rPr>
                <w:rFonts w:ascii="Arial" w:hAnsi="Arial" w:cs="Arial"/>
                <w:sz w:val="22"/>
                <w:szCs w:val="22"/>
                <w:lang w:eastAsia="en-GB"/>
              </w:rPr>
              <w:t>.</w:t>
            </w:r>
          </w:p>
          <w:p w14:paraId="727F11DC" w14:textId="77777777" w:rsidR="005841A6" w:rsidRPr="002C1575" w:rsidRDefault="005841A6" w:rsidP="00A357A1">
            <w:pPr>
              <w:rPr>
                <w:rFonts w:ascii="Arial" w:hAnsi="Arial" w:cs="Arial"/>
                <w:sz w:val="22"/>
                <w:szCs w:val="22"/>
                <w:lang w:eastAsia="en-GB"/>
              </w:rPr>
            </w:pPr>
          </w:p>
          <w:p w14:paraId="711F6C3B" w14:textId="4E2703A1"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The Platforms and Infrastructure Board will oversee the development of future platforms.</w:t>
            </w:r>
          </w:p>
          <w:p w14:paraId="5D881056" w14:textId="77777777" w:rsidR="00A357A1" w:rsidRPr="002C1575" w:rsidRDefault="00A357A1" w:rsidP="00A357A1">
            <w:pPr>
              <w:rPr>
                <w:rFonts w:ascii="Arial" w:hAnsi="Arial" w:cs="Arial"/>
                <w:sz w:val="22"/>
                <w:szCs w:val="22"/>
                <w:lang w:eastAsia="en-GB"/>
              </w:rPr>
            </w:pPr>
          </w:p>
          <w:p w14:paraId="47E7ABA7"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The EA team will monitor the Digital services portfolio to inform the use of platforms in future releases.</w:t>
            </w:r>
          </w:p>
        </w:tc>
      </w:tr>
      <w:tr w:rsidR="00A357A1" w:rsidRPr="002C1575" w14:paraId="26281ADE" w14:textId="77777777" w:rsidTr="000F093F">
        <w:tc>
          <w:tcPr>
            <w:tcW w:w="2122" w:type="dxa"/>
            <w:noWrap/>
            <w:hideMark/>
          </w:tcPr>
          <w:p w14:paraId="29AE96C1" w14:textId="37801E57"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t>8. Ask what the user need is</w:t>
            </w:r>
          </w:p>
        </w:tc>
        <w:tc>
          <w:tcPr>
            <w:tcW w:w="2693" w:type="dxa"/>
            <w:hideMark/>
          </w:tcPr>
          <w:p w14:paraId="29DA37BE"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Every service must be designed around user </w:t>
            </w:r>
            <w:r w:rsidRPr="002C1575">
              <w:rPr>
                <w:rFonts w:ascii="Arial" w:hAnsi="Arial" w:cs="Arial"/>
                <w:sz w:val="22"/>
                <w:szCs w:val="22"/>
                <w:lang w:eastAsia="en-GB"/>
              </w:rPr>
              <w:lastRenderedPageBreak/>
              <w:t xml:space="preserve">needs, whether the needs of the public, </w:t>
            </w:r>
            <w:proofErr w:type="gramStart"/>
            <w:r w:rsidRPr="002C1575">
              <w:rPr>
                <w:rFonts w:ascii="Arial" w:hAnsi="Arial" w:cs="Arial"/>
                <w:sz w:val="22"/>
                <w:szCs w:val="22"/>
                <w:lang w:eastAsia="en-GB"/>
              </w:rPr>
              <w:t>clinicians</w:t>
            </w:r>
            <w:proofErr w:type="gramEnd"/>
            <w:r w:rsidRPr="002C1575">
              <w:rPr>
                <w:rFonts w:ascii="Arial" w:hAnsi="Arial" w:cs="Arial"/>
                <w:sz w:val="22"/>
                <w:szCs w:val="22"/>
                <w:lang w:eastAsia="en-GB"/>
              </w:rPr>
              <w:t xml:space="preserve"> or other staff.</w:t>
            </w:r>
          </w:p>
          <w:p w14:paraId="33992E65" w14:textId="77777777" w:rsidR="00A357A1" w:rsidRPr="002C1575" w:rsidRDefault="00A357A1" w:rsidP="00A357A1">
            <w:pPr>
              <w:rPr>
                <w:rFonts w:ascii="Arial" w:hAnsi="Arial" w:cs="Arial"/>
                <w:sz w:val="22"/>
                <w:szCs w:val="22"/>
                <w:lang w:eastAsia="en-GB"/>
              </w:rPr>
            </w:pPr>
          </w:p>
          <w:p w14:paraId="16959F47"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Services designed around users and their needs:</w:t>
            </w:r>
          </w:p>
          <w:p w14:paraId="050C1E52" w14:textId="77777777" w:rsidR="00A357A1" w:rsidRPr="002C1575" w:rsidRDefault="00A357A1" w:rsidP="00A357A1">
            <w:pPr>
              <w:rPr>
                <w:rFonts w:ascii="Arial" w:hAnsi="Arial" w:cs="Arial"/>
                <w:sz w:val="22"/>
                <w:szCs w:val="22"/>
                <w:lang w:eastAsia="en-GB"/>
              </w:rPr>
            </w:pPr>
          </w:p>
          <w:p w14:paraId="3CF3D3C1" w14:textId="77777777" w:rsidR="00A357A1" w:rsidRPr="002C1575" w:rsidRDefault="00A357A1" w:rsidP="00A357A1">
            <w:pPr>
              <w:pStyle w:val="ListParagraph"/>
              <w:numPr>
                <w:ilvl w:val="0"/>
                <w:numId w:val="6"/>
              </w:numPr>
              <w:rPr>
                <w:rFonts w:ascii="Arial" w:hAnsi="Arial" w:cs="Arial"/>
                <w:sz w:val="22"/>
                <w:szCs w:val="22"/>
                <w:lang w:eastAsia="en-GB"/>
              </w:rPr>
            </w:pPr>
            <w:r w:rsidRPr="002C1575">
              <w:rPr>
                <w:rFonts w:ascii="Arial" w:hAnsi="Arial" w:cs="Arial"/>
                <w:sz w:val="22"/>
                <w:szCs w:val="22"/>
                <w:lang w:eastAsia="en-GB"/>
              </w:rPr>
              <w:t xml:space="preserve">are more likely to be </w:t>
            </w:r>
            <w:proofErr w:type="gramStart"/>
            <w:r w:rsidRPr="002C1575">
              <w:rPr>
                <w:rFonts w:ascii="Arial" w:hAnsi="Arial" w:cs="Arial"/>
                <w:sz w:val="22"/>
                <w:szCs w:val="22"/>
                <w:lang w:eastAsia="en-GB"/>
              </w:rPr>
              <w:t>used</w:t>
            </w:r>
            <w:proofErr w:type="gramEnd"/>
          </w:p>
          <w:p w14:paraId="710F7425" w14:textId="77777777" w:rsidR="00A357A1" w:rsidRPr="002C1575" w:rsidRDefault="00A357A1" w:rsidP="00A357A1">
            <w:pPr>
              <w:pStyle w:val="ListParagraph"/>
              <w:numPr>
                <w:ilvl w:val="0"/>
                <w:numId w:val="6"/>
              </w:numPr>
              <w:rPr>
                <w:rFonts w:ascii="Arial" w:hAnsi="Arial" w:cs="Arial"/>
                <w:sz w:val="22"/>
                <w:szCs w:val="22"/>
                <w:lang w:eastAsia="en-GB"/>
              </w:rPr>
            </w:pPr>
            <w:r w:rsidRPr="002C1575">
              <w:rPr>
                <w:rFonts w:ascii="Arial" w:hAnsi="Arial" w:cs="Arial"/>
                <w:sz w:val="22"/>
                <w:szCs w:val="22"/>
                <w:lang w:eastAsia="en-GB"/>
              </w:rPr>
              <w:t xml:space="preserve">help more people get the right outcome for them – and so achieve their </w:t>
            </w:r>
            <w:proofErr w:type="gramStart"/>
            <w:r w:rsidRPr="002C1575">
              <w:rPr>
                <w:rFonts w:ascii="Arial" w:hAnsi="Arial" w:cs="Arial"/>
                <w:sz w:val="22"/>
                <w:szCs w:val="22"/>
                <w:lang w:eastAsia="en-GB"/>
              </w:rPr>
              <w:t>intent</w:t>
            </w:r>
            <w:proofErr w:type="gramEnd"/>
          </w:p>
          <w:p w14:paraId="78E791E5" w14:textId="0B7EDBA9" w:rsidR="00A357A1" w:rsidRPr="002C1575" w:rsidRDefault="00A357A1" w:rsidP="00A357A1">
            <w:pPr>
              <w:pStyle w:val="ListParagraph"/>
              <w:numPr>
                <w:ilvl w:val="0"/>
                <w:numId w:val="6"/>
              </w:numPr>
              <w:rPr>
                <w:rFonts w:ascii="Arial" w:hAnsi="Arial" w:cs="Arial"/>
                <w:sz w:val="22"/>
                <w:szCs w:val="22"/>
                <w:lang w:eastAsia="en-GB"/>
              </w:rPr>
            </w:pPr>
            <w:r w:rsidRPr="002C1575">
              <w:rPr>
                <w:rFonts w:ascii="Arial" w:hAnsi="Arial" w:cs="Arial"/>
                <w:sz w:val="22"/>
                <w:szCs w:val="22"/>
                <w:lang w:eastAsia="en-GB"/>
              </w:rPr>
              <w:t>cost less to operate by reducing time and money spent on resolving problems</w:t>
            </w:r>
            <w:r w:rsidR="00A27F43">
              <w:rPr>
                <w:rFonts w:ascii="Arial" w:hAnsi="Arial" w:cs="Arial"/>
                <w:sz w:val="22"/>
                <w:szCs w:val="22"/>
                <w:lang w:eastAsia="en-GB"/>
              </w:rPr>
              <w:t>.</w:t>
            </w:r>
          </w:p>
        </w:tc>
        <w:tc>
          <w:tcPr>
            <w:tcW w:w="4536" w:type="dxa"/>
            <w:hideMark/>
          </w:tcPr>
          <w:p w14:paraId="66D4F21A"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lastRenderedPageBreak/>
              <w:t>This is best practice in the development of digital services.</w:t>
            </w:r>
          </w:p>
          <w:p w14:paraId="1258CFA7" w14:textId="77777777" w:rsidR="00A357A1" w:rsidRPr="002C1575" w:rsidRDefault="00A357A1" w:rsidP="00A357A1">
            <w:pPr>
              <w:rPr>
                <w:rFonts w:ascii="Arial" w:hAnsi="Arial" w:cs="Arial"/>
                <w:sz w:val="22"/>
                <w:szCs w:val="22"/>
                <w:lang w:eastAsia="en-GB"/>
              </w:rPr>
            </w:pPr>
          </w:p>
          <w:p w14:paraId="7422E4F9"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Inclusivity is a legal requirement, </w:t>
            </w:r>
            <w:proofErr w:type="gramStart"/>
            <w:r w:rsidRPr="002C1575">
              <w:rPr>
                <w:rFonts w:ascii="Arial" w:hAnsi="Arial" w:cs="Arial"/>
                <w:sz w:val="22"/>
                <w:szCs w:val="22"/>
                <w:lang w:eastAsia="en-GB"/>
              </w:rPr>
              <w:t>e.g.</w:t>
            </w:r>
            <w:proofErr w:type="gramEnd"/>
            <w:r w:rsidRPr="002C1575">
              <w:rPr>
                <w:rFonts w:ascii="Arial" w:hAnsi="Arial" w:cs="Arial"/>
                <w:sz w:val="22"/>
                <w:szCs w:val="22"/>
                <w:lang w:eastAsia="en-GB"/>
              </w:rPr>
              <w:t xml:space="preserve"> the Equalities Act.</w:t>
            </w:r>
          </w:p>
          <w:p w14:paraId="79B72435" w14:textId="77777777" w:rsidR="00A357A1" w:rsidRPr="002C1575" w:rsidRDefault="00A357A1" w:rsidP="00A357A1">
            <w:pPr>
              <w:rPr>
                <w:rFonts w:ascii="Arial" w:hAnsi="Arial" w:cs="Arial"/>
                <w:sz w:val="22"/>
                <w:szCs w:val="22"/>
                <w:lang w:eastAsia="en-GB"/>
              </w:rPr>
            </w:pPr>
          </w:p>
          <w:p w14:paraId="01F4F9EC"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The NHS Long Term Plan specifies the need to improve healthcare offerings for excluded groups, </w:t>
            </w:r>
            <w:proofErr w:type="gramStart"/>
            <w:r w:rsidRPr="002C1575">
              <w:rPr>
                <w:rFonts w:ascii="Arial" w:hAnsi="Arial" w:cs="Arial"/>
                <w:sz w:val="22"/>
                <w:szCs w:val="22"/>
                <w:lang w:eastAsia="en-GB"/>
              </w:rPr>
              <w:t>e.g.</w:t>
            </w:r>
            <w:proofErr w:type="gramEnd"/>
            <w:r w:rsidRPr="002C1575">
              <w:rPr>
                <w:rFonts w:ascii="Arial" w:hAnsi="Arial" w:cs="Arial"/>
                <w:sz w:val="22"/>
                <w:szCs w:val="22"/>
                <w:lang w:eastAsia="en-GB"/>
              </w:rPr>
              <w:t xml:space="preserve"> patients with learning disabilities &amp; homeless.</w:t>
            </w:r>
          </w:p>
        </w:tc>
        <w:tc>
          <w:tcPr>
            <w:tcW w:w="4536" w:type="dxa"/>
            <w:noWrap/>
            <w:hideMark/>
          </w:tcPr>
          <w:p w14:paraId="2E247F2B"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lastRenderedPageBreak/>
              <w:t>Digital Services should:</w:t>
            </w:r>
          </w:p>
          <w:p w14:paraId="492F6373" w14:textId="4FA4FCA6" w:rsidR="00A357A1" w:rsidRPr="002C1575" w:rsidRDefault="00A357A1" w:rsidP="00A357A1">
            <w:pPr>
              <w:pStyle w:val="ListParagraph"/>
              <w:numPr>
                <w:ilvl w:val="0"/>
                <w:numId w:val="7"/>
              </w:numPr>
              <w:rPr>
                <w:rFonts w:ascii="Arial" w:hAnsi="Arial" w:cs="Arial"/>
                <w:sz w:val="22"/>
                <w:szCs w:val="22"/>
                <w:lang w:eastAsia="en-GB"/>
              </w:rPr>
            </w:pPr>
            <w:r w:rsidRPr="002C1575">
              <w:rPr>
                <w:rFonts w:ascii="Arial" w:hAnsi="Arial" w:cs="Arial"/>
                <w:sz w:val="22"/>
                <w:szCs w:val="22"/>
                <w:lang w:eastAsia="en-GB"/>
              </w:rPr>
              <w:lastRenderedPageBreak/>
              <w:t xml:space="preserve">Comply with all legal requirements, especially around website </w:t>
            </w:r>
            <w:proofErr w:type="gramStart"/>
            <w:r w:rsidRPr="002C1575">
              <w:rPr>
                <w:rFonts w:ascii="Arial" w:hAnsi="Arial" w:cs="Arial"/>
                <w:sz w:val="22"/>
                <w:szCs w:val="22"/>
                <w:lang w:eastAsia="en-GB"/>
              </w:rPr>
              <w:t>accessibility</w:t>
            </w:r>
            <w:proofErr w:type="gramEnd"/>
          </w:p>
          <w:p w14:paraId="3A07008E" w14:textId="077D513D" w:rsidR="00A357A1" w:rsidRPr="002C1575" w:rsidRDefault="00A357A1" w:rsidP="00A357A1">
            <w:pPr>
              <w:pStyle w:val="ListParagraph"/>
              <w:numPr>
                <w:ilvl w:val="0"/>
                <w:numId w:val="7"/>
              </w:numPr>
              <w:rPr>
                <w:rFonts w:ascii="Arial" w:hAnsi="Arial" w:cs="Arial"/>
                <w:sz w:val="22"/>
                <w:szCs w:val="22"/>
                <w:lang w:eastAsia="en-GB"/>
              </w:rPr>
            </w:pPr>
            <w:r w:rsidRPr="002C1575">
              <w:rPr>
                <w:rFonts w:ascii="Arial" w:hAnsi="Arial" w:cs="Arial"/>
                <w:sz w:val="22"/>
                <w:szCs w:val="22"/>
                <w:lang w:eastAsia="en-GB"/>
              </w:rPr>
              <w:t xml:space="preserve">Undertake user needs analysis as part of the design </w:t>
            </w:r>
            <w:proofErr w:type="gramStart"/>
            <w:r w:rsidRPr="002C1575">
              <w:rPr>
                <w:rFonts w:ascii="Arial" w:hAnsi="Arial" w:cs="Arial"/>
                <w:sz w:val="22"/>
                <w:szCs w:val="22"/>
                <w:lang w:eastAsia="en-GB"/>
              </w:rPr>
              <w:t>process</w:t>
            </w:r>
            <w:proofErr w:type="gramEnd"/>
          </w:p>
          <w:p w14:paraId="39AD0FE4" w14:textId="6DA237F8" w:rsidR="00A357A1" w:rsidRPr="002C1575" w:rsidRDefault="00A357A1" w:rsidP="00A357A1">
            <w:pPr>
              <w:pStyle w:val="ListParagraph"/>
              <w:numPr>
                <w:ilvl w:val="0"/>
                <w:numId w:val="7"/>
              </w:numPr>
              <w:rPr>
                <w:rFonts w:ascii="Arial" w:hAnsi="Arial" w:cs="Arial"/>
                <w:sz w:val="22"/>
                <w:szCs w:val="22"/>
                <w:lang w:eastAsia="en-GB"/>
              </w:rPr>
            </w:pPr>
            <w:r w:rsidRPr="002C1575">
              <w:rPr>
                <w:rFonts w:ascii="Arial" w:hAnsi="Arial" w:cs="Arial"/>
                <w:sz w:val="22"/>
                <w:szCs w:val="22"/>
                <w:lang w:eastAsia="en-GB"/>
              </w:rPr>
              <w:t xml:space="preserve">Ensure UX design principles are </w:t>
            </w:r>
            <w:proofErr w:type="gramStart"/>
            <w:r w:rsidRPr="002C1575">
              <w:rPr>
                <w:rFonts w:ascii="Arial" w:hAnsi="Arial" w:cs="Arial"/>
                <w:sz w:val="22"/>
                <w:szCs w:val="22"/>
                <w:lang w:eastAsia="en-GB"/>
              </w:rPr>
              <w:t>followed</w:t>
            </w:r>
            <w:proofErr w:type="gramEnd"/>
          </w:p>
          <w:p w14:paraId="3F478288" w14:textId="77777777" w:rsidR="00A357A1" w:rsidRPr="002C1575" w:rsidRDefault="00A357A1" w:rsidP="00A357A1">
            <w:pPr>
              <w:pStyle w:val="ListParagraph"/>
              <w:numPr>
                <w:ilvl w:val="0"/>
                <w:numId w:val="7"/>
              </w:numPr>
              <w:rPr>
                <w:rFonts w:ascii="Arial" w:hAnsi="Arial" w:cs="Arial"/>
                <w:sz w:val="22"/>
                <w:szCs w:val="22"/>
                <w:lang w:eastAsia="en-GB"/>
              </w:rPr>
            </w:pPr>
            <w:r w:rsidRPr="002C1575">
              <w:rPr>
                <w:rFonts w:ascii="Arial" w:hAnsi="Arial" w:cs="Arial"/>
                <w:sz w:val="22"/>
                <w:szCs w:val="22"/>
                <w:lang w:eastAsia="en-GB"/>
              </w:rPr>
              <w:t xml:space="preserve">Demonstrate that the architecture supports a range of user interactions, </w:t>
            </w:r>
            <w:proofErr w:type="gramStart"/>
            <w:r w:rsidRPr="002C1575">
              <w:rPr>
                <w:rFonts w:ascii="Arial" w:hAnsi="Arial" w:cs="Arial"/>
                <w:sz w:val="22"/>
                <w:szCs w:val="22"/>
                <w:lang w:eastAsia="en-GB"/>
              </w:rPr>
              <w:t>e.g.</w:t>
            </w:r>
            <w:proofErr w:type="gramEnd"/>
            <w:r w:rsidRPr="002C1575">
              <w:rPr>
                <w:rFonts w:ascii="Arial" w:hAnsi="Arial" w:cs="Arial"/>
                <w:sz w:val="22"/>
                <w:szCs w:val="22"/>
                <w:lang w:eastAsia="en-GB"/>
              </w:rPr>
              <w:t xml:space="preserve"> digital, paper, phone.</w:t>
            </w:r>
          </w:p>
          <w:p w14:paraId="35677A0B" w14:textId="77777777" w:rsidR="00A357A1" w:rsidRPr="002C1575" w:rsidRDefault="00A357A1" w:rsidP="00A357A1">
            <w:pPr>
              <w:rPr>
                <w:rFonts w:ascii="Arial" w:hAnsi="Arial" w:cs="Arial"/>
                <w:sz w:val="22"/>
                <w:szCs w:val="22"/>
                <w:lang w:eastAsia="en-GB"/>
              </w:rPr>
            </w:pPr>
          </w:p>
          <w:p w14:paraId="5DC1BB48"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This can be demonstrated through documented user journeys.</w:t>
            </w:r>
          </w:p>
          <w:p w14:paraId="6C3A9757" w14:textId="77777777" w:rsidR="00A357A1" w:rsidRPr="002C1575" w:rsidRDefault="00A357A1" w:rsidP="00A357A1">
            <w:pPr>
              <w:rPr>
                <w:rFonts w:ascii="Arial" w:hAnsi="Arial" w:cs="Arial"/>
                <w:sz w:val="22"/>
                <w:szCs w:val="22"/>
                <w:lang w:eastAsia="en-GB"/>
              </w:rPr>
            </w:pPr>
          </w:p>
          <w:p w14:paraId="1ECCCACF"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Digital services should be developed with progressive enhancement; this will ensure:</w:t>
            </w:r>
          </w:p>
          <w:p w14:paraId="318D37C0" w14:textId="77777777" w:rsidR="00A357A1" w:rsidRPr="002C1575" w:rsidRDefault="00A357A1" w:rsidP="00A357A1">
            <w:pPr>
              <w:rPr>
                <w:rFonts w:ascii="Arial" w:hAnsi="Arial" w:cs="Arial"/>
                <w:sz w:val="22"/>
                <w:szCs w:val="22"/>
                <w:lang w:eastAsia="en-GB"/>
              </w:rPr>
            </w:pPr>
          </w:p>
          <w:p w14:paraId="11A07E58" w14:textId="034A28BF" w:rsidR="00A357A1" w:rsidRPr="002C1575" w:rsidRDefault="00A357A1" w:rsidP="00A357A1">
            <w:pPr>
              <w:pStyle w:val="ListParagraph"/>
              <w:numPr>
                <w:ilvl w:val="0"/>
                <w:numId w:val="21"/>
              </w:numPr>
              <w:rPr>
                <w:rFonts w:ascii="Arial" w:hAnsi="Arial" w:cs="Arial"/>
                <w:sz w:val="22"/>
                <w:szCs w:val="22"/>
                <w:lang w:eastAsia="en-GB"/>
              </w:rPr>
            </w:pPr>
            <w:r w:rsidRPr="002C1575">
              <w:rPr>
                <w:rFonts w:ascii="Arial" w:hAnsi="Arial" w:cs="Arial"/>
                <w:sz w:val="22"/>
                <w:szCs w:val="22"/>
                <w:lang w:eastAsia="en-GB"/>
              </w:rPr>
              <w:t xml:space="preserve">Services are more </w:t>
            </w:r>
            <w:proofErr w:type="gramStart"/>
            <w:r w:rsidRPr="002C1575">
              <w:rPr>
                <w:rFonts w:ascii="Arial" w:hAnsi="Arial" w:cs="Arial"/>
                <w:sz w:val="22"/>
                <w:szCs w:val="22"/>
                <w:lang w:eastAsia="en-GB"/>
              </w:rPr>
              <w:t>resilient</w:t>
            </w:r>
            <w:proofErr w:type="gramEnd"/>
          </w:p>
          <w:p w14:paraId="551BB548" w14:textId="4F09E068" w:rsidR="00A357A1" w:rsidRPr="002C1575" w:rsidRDefault="00A357A1" w:rsidP="00A357A1">
            <w:pPr>
              <w:pStyle w:val="ListParagraph"/>
              <w:numPr>
                <w:ilvl w:val="0"/>
                <w:numId w:val="21"/>
              </w:numPr>
              <w:rPr>
                <w:rFonts w:ascii="Arial" w:hAnsi="Arial" w:cs="Arial"/>
                <w:sz w:val="22"/>
                <w:szCs w:val="22"/>
                <w:lang w:eastAsia="en-GB"/>
              </w:rPr>
            </w:pPr>
            <w:r w:rsidRPr="002C1575">
              <w:rPr>
                <w:rFonts w:ascii="Arial" w:hAnsi="Arial" w:cs="Arial"/>
                <w:sz w:val="22"/>
                <w:szCs w:val="22"/>
                <w:lang w:eastAsia="en-GB"/>
              </w:rPr>
              <w:t xml:space="preserve">The service’s most basic functionality will work and meet the core needs of its </w:t>
            </w:r>
            <w:proofErr w:type="gramStart"/>
            <w:r w:rsidRPr="002C1575">
              <w:rPr>
                <w:rFonts w:ascii="Arial" w:hAnsi="Arial" w:cs="Arial"/>
                <w:sz w:val="22"/>
                <w:szCs w:val="22"/>
                <w:lang w:eastAsia="en-GB"/>
              </w:rPr>
              <w:t>users</w:t>
            </w:r>
            <w:proofErr w:type="gramEnd"/>
          </w:p>
          <w:p w14:paraId="230677A8" w14:textId="48F2D864" w:rsidR="00A357A1" w:rsidRPr="002C1575" w:rsidRDefault="00A357A1" w:rsidP="00A357A1">
            <w:pPr>
              <w:pStyle w:val="ListParagraph"/>
              <w:numPr>
                <w:ilvl w:val="0"/>
                <w:numId w:val="21"/>
              </w:numPr>
              <w:rPr>
                <w:rFonts w:ascii="Arial" w:hAnsi="Arial" w:cs="Arial"/>
                <w:sz w:val="22"/>
                <w:szCs w:val="22"/>
                <w:lang w:eastAsia="en-GB"/>
              </w:rPr>
            </w:pPr>
            <w:r w:rsidRPr="002C1575">
              <w:rPr>
                <w:rFonts w:ascii="Arial" w:hAnsi="Arial" w:cs="Arial"/>
                <w:sz w:val="22"/>
                <w:szCs w:val="22"/>
                <w:lang w:eastAsia="en-GB"/>
              </w:rPr>
              <w:t xml:space="preserve">Improved accessibility by encouraging best practices like writing semantic </w:t>
            </w:r>
            <w:proofErr w:type="gramStart"/>
            <w:r w:rsidRPr="002C1575">
              <w:rPr>
                <w:rFonts w:ascii="Arial" w:hAnsi="Arial" w:cs="Arial"/>
                <w:sz w:val="22"/>
                <w:szCs w:val="22"/>
                <w:lang w:eastAsia="en-GB"/>
              </w:rPr>
              <w:t>mark-up</w:t>
            </w:r>
            <w:proofErr w:type="gramEnd"/>
          </w:p>
          <w:p w14:paraId="4A291C1B" w14:textId="77777777" w:rsidR="00A357A1" w:rsidRPr="002C1575" w:rsidRDefault="00A357A1" w:rsidP="00A357A1">
            <w:pPr>
              <w:pStyle w:val="ListParagraph"/>
              <w:numPr>
                <w:ilvl w:val="0"/>
                <w:numId w:val="21"/>
              </w:numPr>
              <w:rPr>
                <w:rFonts w:ascii="Arial" w:hAnsi="Arial" w:cs="Arial"/>
                <w:sz w:val="22"/>
                <w:szCs w:val="22"/>
                <w:lang w:eastAsia="en-GB"/>
              </w:rPr>
            </w:pPr>
            <w:r w:rsidRPr="002C1575">
              <w:rPr>
                <w:rFonts w:ascii="Arial" w:hAnsi="Arial" w:cs="Arial"/>
                <w:sz w:val="22"/>
                <w:szCs w:val="22"/>
                <w:lang w:eastAsia="en-GB"/>
              </w:rPr>
              <w:t>Users with device or connectivity limitations can use the service.</w:t>
            </w:r>
          </w:p>
        </w:tc>
      </w:tr>
      <w:tr w:rsidR="00A357A1" w:rsidRPr="002C1575" w14:paraId="2D7A56F5" w14:textId="77777777" w:rsidTr="000F093F">
        <w:tc>
          <w:tcPr>
            <w:tcW w:w="2122" w:type="dxa"/>
            <w:noWrap/>
            <w:hideMark/>
          </w:tcPr>
          <w:p w14:paraId="6B9B6F11" w14:textId="7761BB3C" w:rsidR="00A357A1" w:rsidRPr="002C1575" w:rsidRDefault="006B0E2C" w:rsidP="00A357A1">
            <w:pPr>
              <w:rPr>
                <w:rFonts w:ascii="Arial" w:hAnsi="Arial" w:cs="Arial"/>
                <w:b/>
                <w:bCs/>
                <w:sz w:val="22"/>
                <w:szCs w:val="22"/>
                <w:lang w:eastAsia="en-GB"/>
              </w:rPr>
            </w:pPr>
            <w:r>
              <w:rPr>
                <w:rFonts w:ascii="Arial" w:hAnsi="Arial" w:cs="Arial"/>
                <w:b/>
                <w:bCs/>
                <w:sz w:val="22"/>
                <w:szCs w:val="22"/>
                <w:lang w:eastAsia="en-GB"/>
              </w:rPr>
              <w:lastRenderedPageBreak/>
              <w:t xml:space="preserve">9. </w:t>
            </w:r>
            <w:r w:rsidR="00A357A1" w:rsidRPr="002C1575">
              <w:rPr>
                <w:rFonts w:ascii="Arial" w:hAnsi="Arial" w:cs="Arial"/>
                <w:b/>
                <w:bCs/>
                <w:sz w:val="22"/>
                <w:szCs w:val="22"/>
                <w:lang w:eastAsia="en-GB"/>
              </w:rPr>
              <w:t>Interoperability with open data and technology standards</w:t>
            </w:r>
          </w:p>
        </w:tc>
        <w:tc>
          <w:tcPr>
            <w:tcW w:w="2693" w:type="dxa"/>
            <w:noWrap/>
            <w:hideMark/>
          </w:tcPr>
          <w:p w14:paraId="4500D6C3" w14:textId="05CFAF25"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Digital services should adopt open data and technology standards</w:t>
            </w:r>
            <w:r w:rsidR="00A27F43">
              <w:rPr>
                <w:rFonts w:ascii="Arial" w:hAnsi="Arial" w:cs="Arial"/>
                <w:sz w:val="22"/>
                <w:szCs w:val="22"/>
                <w:lang w:eastAsia="en-GB"/>
              </w:rPr>
              <w:t>.</w:t>
            </w:r>
          </w:p>
        </w:tc>
        <w:tc>
          <w:tcPr>
            <w:tcW w:w="4536" w:type="dxa"/>
            <w:noWrap/>
            <w:hideMark/>
          </w:tcPr>
          <w:p w14:paraId="4C3BCCC8" w14:textId="2764404F"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Open standards permit interoperability between different regions and systems but they also, crucially, permit a modular approach to IT in the NHS, where tools can be replaced with better alternatives as vendors develop better products. This, in turn, will help produce market conditions that drive innovation, in an ecosystem </w:t>
            </w:r>
            <w:r w:rsidRPr="002C1575">
              <w:rPr>
                <w:rFonts w:ascii="Arial" w:hAnsi="Arial" w:cs="Arial"/>
                <w:sz w:val="22"/>
                <w:szCs w:val="22"/>
                <w:lang w:eastAsia="en-GB"/>
              </w:rPr>
              <w:lastRenderedPageBreak/>
              <w:t>where developers and vendors continuously compete on quality to fill each niche, rather than capturing users.</w:t>
            </w:r>
          </w:p>
        </w:tc>
        <w:tc>
          <w:tcPr>
            <w:tcW w:w="4536" w:type="dxa"/>
            <w:noWrap/>
            <w:hideMark/>
          </w:tcPr>
          <w:p w14:paraId="2D2BFB9C" w14:textId="4C03D138"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lastRenderedPageBreak/>
              <w:t xml:space="preserve">Digital services should demonstrate conformance to best practice during design, development, </w:t>
            </w:r>
            <w:proofErr w:type="gramStart"/>
            <w:r w:rsidRPr="002C1575">
              <w:rPr>
                <w:rFonts w:ascii="Arial" w:hAnsi="Arial" w:cs="Arial"/>
                <w:sz w:val="22"/>
                <w:szCs w:val="22"/>
                <w:lang w:eastAsia="en-GB"/>
              </w:rPr>
              <w:t>operation</w:t>
            </w:r>
            <w:proofErr w:type="gramEnd"/>
            <w:r w:rsidRPr="002C1575">
              <w:rPr>
                <w:rFonts w:ascii="Arial" w:hAnsi="Arial" w:cs="Arial"/>
                <w:sz w:val="22"/>
                <w:szCs w:val="22"/>
                <w:lang w:eastAsia="en-GB"/>
              </w:rPr>
              <w:t xml:space="preserve"> and maintenance phases as specified by</w:t>
            </w:r>
            <w:r w:rsidR="00AF1C0B">
              <w:rPr>
                <w:rFonts w:ascii="Arial" w:hAnsi="Arial" w:cs="Arial"/>
                <w:sz w:val="22"/>
                <w:szCs w:val="22"/>
                <w:lang w:eastAsia="en-GB"/>
              </w:rPr>
              <w:t xml:space="preserve"> Design Authorities.</w:t>
            </w:r>
          </w:p>
          <w:p w14:paraId="0B60592E" w14:textId="77777777" w:rsidR="00A357A1" w:rsidRPr="002C1575" w:rsidRDefault="00A357A1" w:rsidP="00A357A1">
            <w:pPr>
              <w:rPr>
                <w:rFonts w:ascii="Arial" w:hAnsi="Arial" w:cs="Arial"/>
                <w:sz w:val="22"/>
                <w:szCs w:val="22"/>
                <w:lang w:eastAsia="en-GB"/>
              </w:rPr>
            </w:pPr>
          </w:p>
          <w:p w14:paraId="5233EF90" w14:textId="077F64EF" w:rsidR="00A357A1" w:rsidRPr="002C1575" w:rsidRDefault="00A357A1" w:rsidP="00A357A1">
            <w:pPr>
              <w:pStyle w:val="ListParagraph"/>
              <w:numPr>
                <w:ilvl w:val="0"/>
                <w:numId w:val="12"/>
              </w:numPr>
              <w:rPr>
                <w:rFonts w:ascii="Arial" w:hAnsi="Arial" w:cs="Arial"/>
                <w:sz w:val="22"/>
                <w:szCs w:val="22"/>
                <w:lang w:eastAsia="en-GB"/>
              </w:rPr>
            </w:pPr>
          </w:p>
        </w:tc>
      </w:tr>
      <w:tr w:rsidR="00A357A1" w:rsidRPr="002C1575" w14:paraId="62233E71" w14:textId="77777777" w:rsidTr="000F093F">
        <w:tc>
          <w:tcPr>
            <w:tcW w:w="2122" w:type="dxa"/>
            <w:noWrap/>
          </w:tcPr>
          <w:p w14:paraId="4966C135" w14:textId="3397C72A" w:rsidR="00A357A1" w:rsidRPr="002C1575" w:rsidRDefault="00A357A1" w:rsidP="00A357A1">
            <w:pPr>
              <w:rPr>
                <w:rFonts w:ascii="Arial" w:hAnsi="Arial" w:cs="Arial"/>
                <w:b/>
                <w:bCs/>
                <w:sz w:val="22"/>
                <w:szCs w:val="22"/>
                <w:lang w:eastAsia="en-GB"/>
              </w:rPr>
            </w:pPr>
            <w:r w:rsidRPr="002C1575">
              <w:rPr>
                <w:rFonts w:ascii="Arial" w:hAnsi="Arial" w:cs="Arial"/>
                <w:b/>
                <w:bCs/>
                <w:sz w:val="22"/>
                <w:szCs w:val="22"/>
                <w:lang w:eastAsia="en-GB"/>
              </w:rPr>
              <w:lastRenderedPageBreak/>
              <w:t>10. Reuse before Buy/Build</w:t>
            </w:r>
          </w:p>
        </w:tc>
        <w:tc>
          <w:tcPr>
            <w:tcW w:w="2693" w:type="dxa"/>
            <w:noWrap/>
          </w:tcPr>
          <w:p w14:paraId="060EDDAF"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Digital services should demonstrate that they have sought to reuse existing solutions before delivering new ones.</w:t>
            </w:r>
          </w:p>
          <w:p w14:paraId="035B245F" w14:textId="77777777" w:rsidR="00A357A1" w:rsidRPr="002C1575" w:rsidRDefault="00A357A1" w:rsidP="00A357A1">
            <w:pPr>
              <w:rPr>
                <w:rFonts w:ascii="Arial" w:hAnsi="Arial" w:cs="Arial"/>
                <w:sz w:val="22"/>
                <w:szCs w:val="22"/>
                <w:lang w:eastAsia="en-GB"/>
              </w:rPr>
            </w:pPr>
          </w:p>
          <w:p w14:paraId="5A8F00EA" w14:textId="38F38D1F"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br/>
            </w:r>
            <w:r w:rsidRPr="002C1575">
              <w:rPr>
                <w:rFonts w:ascii="Arial" w:hAnsi="Arial" w:cs="Arial"/>
                <w:sz w:val="22"/>
                <w:szCs w:val="22"/>
                <w:lang w:eastAsia="en-GB"/>
              </w:rPr>
              <w:br/>
              <w:t xml:space="preserve">Where it is not possible to reuse an existing solution, off-the-shelf (commercial or open source) products should be considered. For </w:t>
            </w:r>
            <w:proofErr w:type="gramStart"/>
            <w:r w:rsidRPr="002C1575">
              <w:rPr>
                <w:rFonts w:ascii="Arial" w:hAnsi="Arial" w:cs="Arial"/>
                <w:sz w:val="22"/>
                <w:szCs w:val="22"/>
                <w:lang w:eastAsia="en-GB"/>
              </w:rPr>
              <w:t>open source</w:t>
            </w:r>
            <w:proofErr w:type="gramEnd"/>
            <w:r w:rsidRPr="002C1575">
              <w:rPr>
                <w:rFonts w:ascii="Arial" w:hAnsi="Arial" w:cs="Arial"/>
                <w:sz w:val="22"/>
                <w:szCs w:val="22"/>
                <w:lang w:eastAsia="en-GB"/>
              </w:rPr>
              <w:t xml:space="preserve"> products there should be an appropriate level of contractual support provided.</w:t>
            </w:r>
          </w:p>
          <w:p w14:paraId="3B22F7E3" w14:textId="77777777" w:rsidR="00A357A1" w:rsidRPr="002C1575" w:rsidRDefault="00A357A1" w:rsidP="00A357A1">
            <w:pPr>
              <w:rPr>
                <w:rFonts w:ascii="Arial" w:hAnsi="Arial" w:cs="Arial"/>
                <w:sz w:val="22"/>
                <w:szCs w:val="22"/>
                <w:lang w:eastAsia="en-GB"/>
              </w:rPr>
            </w:pPr>
          </w:p>
          <w:p w14:paraId="478C8200"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Only having ruled out the former two options should a new solution be built, either in-house or through third parties.</w:t>
            </w:r>
          </w:p>
        </w:tc>
        <w:tc>
          <w:tcPr>
            <w:tcW w:w="4536" w:type="dxa"/>
            <w:noWrap/>
          </w:tcPr>
          <w:p w14:paraId="74641F3A"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Cost and time to market. </w:t>
            </w:r>
          </w:p>
          <w:p w14:paraId="400EDD1F" w14:textId="77777777" w:rsidR="00A357A1" w:rsidRPr="002C1575" w:rsidRDefault="00A357A1" w:rsidP="00A357A1">
            <w:pPr>
              <w:rPr>
                <w:rFonts w:ascii="Arial" w:hAnsi="Arial" w:cs="Arial"/>
                <w:sz w:val="22"/>
                <w:szCs w:val="22"/>
                <w:lang w:eastAsia="en-GB"/>
              </w:rPr>
            </w:pPr>
          </w:p>
          <w:p w14:paraId="1545BB37" w14:textId="038CB036"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Sustainability and reduction of carbon footprint.</w:t>
            </w:r>
          </w:p>
          <w:p w14:paraId="2F2BF55D" w14:textId="77777777" w:rsidR="00A357A1" w:rsidRPr="002C1575" w:rsidRDefault="00A357A1" w:rsidP="00A357A1">
            <w:pPr>
              <w:rPr>
                <w:rFonts w:ascii="Arial" w:hAnsi="Arial" w:cs="Arial"/>
                <w:sz w:val="22"/>
                <w:szCs w:val="22"/>
                <w:lang w:eastAsia="en-GB"/>
              </w:rPr>
            </w:pPr>
          </w:p>
          <w:p w14:paraId="4470B618" w14:textId="7279BDDE" w:rsidR="00A357A1" w:rsidRPr="002C1575" w:rsidRDefault="00A357A1" w:rsidP="00A357A1">
            <w:pPr>
              <w:rPr>
                <w:rFonts w:ascii="Arial" w:hAnsi="Arial" w:cs="Arial"/>
                <w:sz w:val="22"/>
                <w:szCs w:val="22"/>
                <w:lang w:eastAsia="en-GB"/>
              </w:rPr>
            </w:pPr>
          </w:p>
        </w:tc>
        <w:tc>
          <w:tcPr>
            <w:tcW w:w="4536" w:type="dxa"/>
            <w:noWrap/>
          </w:tcPr>
          <w:p w14:paraId="3306913C" w14:textId="6CACA78A"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Conformance with approved Technologies List</w:t>
            </w:r>
            <w:r w:rsidR="005841A6" w:rsidRPr="002C1575">
              <w:rPr>
                <w:rFonts w:ascii="Arial" w:hAnsi="Arial" w:cs="Arial"/>
                <w:sz w:val="22"/>
                <w:szCs w:val="22"/>
                <w:lang w:eastAsia="en-GB"/>
              </w:rPr>
              <w:t>, owned and managed by AIDA</w:t>
            </w:r>
            <w:r w:rsidRPr="002C1575">
              <w:rPr>
                <w:rFonts w:ascii="Arial" w:hAnsi="Arial" w:cs="Arial"/>
                <w:sz w:val="22"/>
                <w:szCs w:val="22"/>
                <w:lang w:eastAsia="en-GB"/>
              </w:rPr>
              <w:t>.</w:t>
            </w:r>
          </w:p>
          <w:p w14:paraId="1DFE6E76" w14:textId="77777777" w:rsidR="00A357A1" w:rsidRPr="002C1575" w:rsidRDefault="00A357A1" w:rsidP="00A357A1">
            <w:pPr>
              <w:rPr>
                <w:rFonts w:ascii="Arial" w:hAnsi="Arial" w:cs="Arial"/>
                <w:sz w:val="22"/>
                <w:szCs w:val="22"/>
                <w:lang w:eastAsia="en-GB"/>
              </w:rPr>
            </w:pPr>
          </w:p>
          <w:p w14:paraId="44E0592B" w14:textId="4750B998"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Use of platforms.</w:t>
            </w:r>
          </w:p>
          <w:p w14:paraId="6DC99837" w14:textId="77777777" w:rsidR="00A357A1" w:rsidRPr="002C1575" w:rsidRDefault="00A357A1" w:rsidP="00A357A1">
            <w:pPr>
              <w:rPr>
                <w:rFonts w:ascii="Arial" w:hAnsi="Arial" w:cs="Arial"/>
                <w:sz w:val="22"/>
                <w:szCs w:val="22"/>
                <w:lang w:eastAsia="en-GB"/>
              </w:rPr>
            </w:pPr>
          </w:p>
          <w:p w14:paraId="69E16EC3"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 xml:space="preserve">Evaluation of business case by technical and enterprise architecture. </w:t>
            </w:r>
          </w:p>
          <w:p w14:paraId="0863278E" w14:textId="77777777" w:rsidR="00A357A1" w:rsidRPr="002C1575" w:rsidRDefault="00A357A1" w:rsidP="00A357A1">
            <w:pPr>
              <w:rPr>
                <w:rFonts w:ascii="Arial" w:hAnsi="Arial" w:cs="Arial"/>
                <w:sz w:val="22"/>
                <w:szCs w:val="22"/>
                <w:lang w:eastAsia="en-GB"/>
              </w:rPr>
            </w:pPr>
          </w:p>
          <w:p w14:paraId="5EF11799" w14:textId="77777777" w:rsidR="00A357A1" w:rsidRPr="002C1575" w:rsidRDefault="00A357A1" w:rsidP="00A357A1">
            <w:pPr>
              <w:rPr>
                <w:rFonts w:ascii="Arial" w:hAnsi="Arial" w:cs="Arial"/>
                <w:sz w:val="22"/>
                <w:szCs w:val="22"/>
                <w:lang w:eastAsia="en-GB"/>
              </w:rPr>
            </w:pPr>
            <w:r w:rsidRPr="002C1575">
              <w:rPr>
                <w:rFonts w:ascii="Arial" w:hAnsi="Arial" w:cs="Arial"/>
                <w:sz w:val="22"/>
                <w:szCs w:val="22"/>
                <w:lang w:eastAsia="en-GB"/>
              </w:rPr>
              <w:t>Assessment of high-level solution architecture and risk log by Architecture Approval Group.</w:t>
            </w:r>
          </w:p>
        </w:tc>
      </w:tr>
    </w:tbl>
    <w:p w14:paraId="20B123A6" w14:textId="77777777" w:rsidR="00747F81" w:rsidRDefault="00747F81" w:rsidP="00747F81"/>
    <w:p w14:paraId="50854D2B" w14:textId="77777777" w:rsidR="00A357A1" w:rsidRDefault="00A357A1" w:rsidP="005841A6">
      <w:pPr>
        <w:pStyle w:val="Frontpagesubhead"/>
      </w:pPr>
    </w:p>
    <w:p w14:paraId="46B1532C" w14:textId="60C068E7" w:rsidR="00747F81" w:rsidRDefault="009B128C" w:rsidP="00A357A1">
      <w:pPr>
        <w:pStyle w:val="Heading1"/>
      </w:pPr>
      <w:r>
        <w:lastRenderedPageBreak/>
        <w:t>Glossary</w:t>
      </w:r>
    </w:p>
    <w:tbl>
      <w:tblPr>
        <w:tblStyle w:val="TableGrid"/>
        <w:tblW w:w="0" w:type="auto"/>
        <w:tblLook w:val="04A0" w:firstRow="1" w:lastRow="0" w:firstColumn="1" w:lastColumn="0" w:noHBand="0" w:noVBand="1"/>
      </w:tblPr>
      <w:tblGrid>
        <w:gridCol w:w="5098"/>
        <w:gridCol w:w="8850"/>
      </w:tblGrid>
      <w:tr w:rsidR="009B128C" w14:paraId="46283307" w14:textId="77777777" w:rsidTr="002C1575">
        <w:tc>
          <w:tcPr>
            <w:tcW w:w="5098" w:type="dxa"/>
          </w:tcPr>
          <w:p w14:paraId="118E9590" w14:textId="7C4C7653" w:rsidR="009B128C" w:rsidRPr="00A357A1" w:rsidRDefault="009B128C" w:rsidP="00A357A1">
            <w:pPr>
              <w:pStyle w:val="Heading1"/>
              <w:numPr>
                <w:ilvl w:val="0"/>
                <w:numId w:val="0"/>
              </w:numPr>
              <w:ind w:left="432" w:hanging="432"/>
              <w:outlineLvl w:val="0"/>
              <w:rPr>
                <w:sz w:val="28"/>
                <w:szCs w:val="28"/>
              </w:rPr>
            </w:pPr>
            <w:r w:rsidRPr="00A357A1">
              <w:rPr>
                <w:sz w:val="28"/>
                <w:szCs w:val="28"/>
              </w:rPr>
              <w:t>Term</w:t>
            </w:r>
          </w:p>
        </w:tc>
        <w:tc>
          <w:tcPr>
            <w:tcW w:w="8850" w:type="dxa"/>
          </w:tcPr>
          <w:p w14:paraId="260C6FC2" w14:textId="1C8AED10" w:rsidR="009B128C" w:rsidRPr="00A357A1" w:rsidRDefault="009B128C" w:rsidP="00A357A1">
            <w:pPr>
              <w:pStyle w:val="Heading1"/>
              <w:numPr>
                <w:ilvl w:val="0"/>
                <w:numId w:val="0"/>
              </w:numPr>
              <w:ind w:left="432" w:hanging="432"/>
              <w:outlineLvl w:val="0"/>
              <w:rPr>
                <w:sz w:val="28"/>
                <w:szCs w:val="28"/>
              </w:rPr>
            </w:pPr>
            <w:r w:rsidRPr="00A357A1">
              <w:rPr>
                <w:sz w:val="28"/>
                <w:szCs w:val="28"/>
              </w:rPr>
              <w:t>Definition</w:t>
            </w:r>
          </w:p>
        </w:tc>
      </w:tr>
      <w:tr w:rsidR="002C1575" w14:paraId="3725DE22" w14:textId="77777777" w:rsidTr="002C1575">
        <w:tc>
          <w:tcPr>
            <w:tcW w:w="5098" w:type="dxa"/>
          </w:tcPr>
          <w:p w14:paraId="5D6BF687" w14:textId="77777777" w:rsidR="002C1575" w:rsidRDefault="002C1575" w:rsidP="002C1575">
            <w:pPr>
              <w:pStyle w:val="Frontpagesubhead"/>
            </w:pPr>
            <w:r>
              <w:t xml:space="preserve">Architect </w:t>
            </w:r>
          </w:p>
          <w:p w14:paraId="11DD9461" w14:textId="77777777" w:rsidR="002C1575" w:rsidRDefault="002C1575" w:rsidP="002C1575">
            <w:pPr>
              <w:pStyle w:val="Frontpagesubhead"/>
            </w:pPr>
          </w:p>
          <w:p w14:paraId="2A36B1D6" w14:textId="77777777" w:rsidR="002C1575" w:rsidRDefault="002C1575" w:rsidP="002C1575">
            <w:pPr>
              <w:pStyle w:val="Frontpagesubhead"/>
            </w:pPr>
          </w:p>
        </w:tc>
        <w:tc>
          <w:tcPr>
            <w:tcW w:w="8850" w:type="dxa"/>
          </w:tcPr>
          <w:p w14:paraId="0F5125DA" w14:textId="1163C76E" w:rsidR="002C1575" w:rsidRPr="00603B8B" w:rsidRDefault="002C1575" w:rsidP="005841A6">
            <w:pPr>
              <w:pStyle w:val="Frontpagesubhead"/>
            </w:pPr>
            <w:r>
              <w:t xml:space="preserve">A member of staff undertaking the definition of enterprise, solution, business, application, data, </w:t>
            </w:r>
            <w:proofErr w:type="gramStart"/>
            <w:r>
              <w:t>security</w:t>
            </w:r>
            <w:proofErr w:type="gramEnd"/>
            <w:r>
              <w:t xml:space="preserve"> or technical architecture. The staff member may be part of the host organisation or working under contract of a supplier. </w:t>
            </w:r>
          </w:p>
        </w:tc>
      </w:tr>
      <w:tr w:rsidR="002C1575" w14:paraId="4B49A7B4" w14:textId="77777777" w:rsidTr="002C1575">
        <w:tc>
          <w:tcPr>
            <w:tcW w:w="5098" w:type="dxa"/>
          </w:tcPr>
          <w:p w14:paraId="19552174" w14:textId="63B388B8" w:rsidR="002C1575" w:rsidRDefault="002C1575" w:rsidP="005841A6">
            <w:pPr>
              <w:pStyle w:val="Frontpagesubhead"/>
            </w:pPr>
            <w:r>
              <w:t>Architecture Approval Group</w:t>
            </w:r>
          </w:p>
        </w:tc>
        <w:tc>
          <w:tcPr>
            <w:tcW w:w="8850" w:type="dxa"/>
          </w:tcPr>
          <w:p w14:paraId="71F125F2" w14:textId="08D27E2A" w:rsidR="002C1575" w:rsidRPr="00603B8B" w:rsidRDefault="002C1575" w:rsidP="005841A6">
            <w:pPr>
              <w:pStyle w:val="Frontpagesubhead"/>
            </w:pPr>
            <w:r>
              <w:rPr>
                <w:rStyle w:val="normaltextrun"/>
                <w:color w:val="0F0F0F"/>
                <w:shd w:val="clear" w:color="auto" w:fill="FFFFFF"/>
              </w:rPr>
              <w:t xml:space="preserve">Each organisation will operate an architecture approval group. These groups provide architectural governance by ensuring that all developments and activities align to published policies, principles, </w:t>
            </w:r>
            <w:proofErr w:type="gramStart"/>
            <w:r>
              <w:rPr>
                <w:rStyle w:val="normaltextrun"/>
                <w:color w:val="0F0F0F"/>
                <w:shd w:val="clear" w:color="auto" w:fill="FFFFFF"/>
              </w:rPr>
              <w:t>patterns</w:t>
            </w:r>
            <w:proofErr w:type="gramEnd"/>
            <w:r>
              <w:rPr>
                <w:rStyle w:val="normaltextrun"/>
                <w:color w:val="0F0F0F"/>
                <w:shd w:val="clear" w:color="auto" w:fill="FFFFFF"/>
              </w:rPr>
              <w:t xml:space="preserve"> and standards. For NHS Digital, the Technical Review &amp; Governance Group (TRG) fulfils the architecture approval role, on behalf of the Live Services Board.</w:t>
            </w:r>
            <w:r>
              <w:rPr>
                <w:rStyle w:val="eop"/>
                <w:color w:val="0F0F0F"/>
                <w:shd w:val="clear" w:color="auto" w:fill="FFFFFF"/>
              </w:rPr>
              <w:t> </w:t>
            </w:r>
          </w:p>
        </w:tc>
      </w:tr>
      <w:tr w:rsidR="009B128C" w14:paraId="50FCEDD3" w14:textId="77777777" w:rsidTr="002C1575">
        <w:tc>
          <w:tcPr>
            <w:tcW w:w="5098" w:type="dxa"/>
          </w:tcPr>
          <w:p w14:paraId="043F9E51" w14:textId="722D5AF1" w:rsidR="009B128C" w:rsidRPr="007C6555" w:rsidRDefault="00D00AEF" w:rsidP="005841A6">
            <w:pPr>
              <w:pStyle w:val="Frontpagesubhead"/>
            </w:pPr>
            <w:r>
              <w:t>Apps and Infrastructure Design Authority (</w:t>
            </w:r>
            <w:r w:rsidR="006D00E5" w:rsidRPr="007C6555">
              <w:t>AIDA</w:t>
            </w:r>
            <w:r>
              <w:t>)</w:t>
            </w:r>
          </w:p>
        </w:tc>
        <w:tc>
          <w:tcPr>
            <w:tcW w:w="8850" w:type="dxa"/>
          </w:tcPr>
          <w:p w14:paraId="17A93257" w14:textId="4CC1DDEF" w:rsidR="009B128C" w:rsidRPr="00603B8B" w:rsidRDefault="002C1575" w:rsidP="005841A6">
            <w:pPr>
              <w:pStyle w:val="Frontpagesubhead"/>
            </w:pPr>
            <w:r>
              <w:rPr>
                <w:rStyle w:val="normaltextrun"/>
                <w:color w:val="000000"/>
              </w:rPr>
              <w:t xml:space="preserve">AIDA is a subgroup of </w:t>
            </w:r>
            <w:r w:rsidR="00603B8B" w:rsidRPr="00603B8B">
              <w:rPr>
                <w:rStyle w:val="normaltextrun"/>
                <w:color w:val="000000"/>
              </w:rPr>
              <w:t xml:space="preserve">the Enterprise Architecture Board (EAB) and sets policies, </w:t>
            </w:r>
            <w:proofErr w:type="gramStart"/>
            <w:r w:rsidR="00603B8B" w:rsidRPr="00603B8B">
              <w:rPr>
                <w:rStyle w:val="normaltextrun"/>
                <w:color w:val="000000"/>
              </w:rPr>
              <w:t>standards</w:t>
            </w:r>
            <w:proofErr w:type="gramEnd"/>
            <w:r w:rsidR="00603B8B" w:rsidRPr="00603B8B">
              <w:rPr>
                <w:rStyle w:val="normaltextrun"/>
                <w:color w:val="000000"/>
              </w:rPr>
              <w:t xml:space="preserve"> and principles on behalf of the EAB in the </w:t>
            </w:r>
            <w:r w:rsidR="00603B8B">
              <w:rPr>
                <w:rStyle w:val="normaltextrun"/>
                <w:color w:val="000000"/>
              </w:rPr>
              <w:t>applications and infrastructure</w:t>
            </w:r>
            <w:r w:rsidR="00603B8B" w:rsidRPr="00603B8B">
              <w:rPr>
                <w:rStyle w:val="normaltextrun"/>
                <w:color w:val="000000"/>
              </w:rPr>
              <w:t xml:space="preserve"> domain.</w:t>
            </w:r>
          </w:p>
        </w:tc>
      </w:tr>
      <w:tr w:rsidR="009B128C" w14:paraId="1AC95943" w14:textId="77777777" w:rsidTr="002C1575">
        <w:tc>
          <w:tcPr>
            <w:tcW w:w="5098" w:type="dxa"/>
          </w:tcPr>
          <w:p w14:paraId="123C96AA" w14:textId="0841FC44" w:rsidR="009B128C" w:rsidRPr="007C6555" w:rsidRDefault="002C1575" w:rsidP="005841A6">
            <w:pPr>
              <w:pStyle w:val="Frontpagesubhead"/>
            </w:pPr>
            <w:r>
              <w:t>Application Program Interface (</w:t>
            </w:r>
            <w:r w:rsidR="007C6555" w:rsidRPr="007C6555">
              <w:t>API</w:t>
            </w:r>
            <w:r>
              <w:t>)</w:t>
            </w:r>
          </w:p>
        </w:tc>
        <w:tc>
          <w:tcPr>
            <w:tcW w:w="8850" w:type="dxa"/>
          </w:tcPr>
          <w:p w14:paraId="396CB786" w14:textId="0FE37D34" w:rsidR="009B128C" w:rsidRPr="007C6555" w:rsidRDefault="007357EF" w:rsidP="005841A6">
            <w:pPr>
              <w:pStyle w:val="Frontpagesubhead"/>
            </w:pPr>
            <w:r>
              <w:t xml:space="preserve">Application Program Interface, a software intermediary that allows 2 applications to talk to each other. </w:t>
            </w:r>
          </w:p>
        </w:tc>
      </w:tr>
      <w:tr w:rsidR="00603B8B" w14:paraId="6ED0D63D" w14:textId="77777777" w:rsidTr="002C1575">
        <w:tc>
          <w:tcPr>
            <w:tcW w:w="5098" w:type="dxa"/>
          </w:tcPr>
          <w:p w14:paraId="117C28AD" w14:textId="28526B5B" w:rsidR="00603B8B" w:rsidRPr="007C6555" w:rsidRDefault="00603B8B" w:rsidP="005841A6">
            <w:pPr>
              <w:pStyle w:val="Frontpagesubhead"/>
            </w:pPr>
            <w:r>
              <w:t>Business Interoperability Design Authority (BIDA)</w:t>
            </w:r>
          </w:p>
        </w:tc>
        <w:tc>
          <w:tcPr>
            <w:tcW w:w="8850" w:type="dxa"/>
          </w:tcPr>
          <w:p w14:paraId="63312121" w14:textId="611C4C04" w:rsidR="00603B8B" w:rsidRPr="007C6555" w:rsidRDefault="002C1575" w:rsidP="005841A6">
            <w:pPr>
              <w:pStyle w:val="Frontpagesubhead"/>
            </w:pPr>
            <w:r>
              <w:rPr>
                <w:rStyle w:val="normaltextrun"/>
                <w:color w:val="000000"/>
              </w:rPr>
              <w:t xml:space="preserve">BIDA is a subgroup of </w:t>
            </w:r>
            <w:r w:rsidRPr="00603B8B">
              <w:rPr>
                <w:rStyle w:val="normaltextrun"/>
                <w:color w:val="000000"/>
              </w:rPr>
              <w:t>the</w:t>
            </w:r>
            <w:r w:rsidR="00603B8B" w:rsidRPr="00603B8B">
              <w:rPr>
                <w:rStyle w:val="normaltextrun"/>
                <w:color w:val="000000"/>
              </w:rPr>
              <w:t xml:space="preserve"> </w:t>
            </w:r>
            <w:proofErr w:type="spellStart"/>
            <w:r w:rsidR="00603B8B" w:rsidRPr="00603B8B">
              <w:rPr>
                <w:rStyle w:val="normaltextrun"/>
                <w:color w:val="000000"/>
              </w:rPr>
              <w:t>the</w:t>
            </w:r>
            <w:proofErr w:type="spellEnd"/>
            <w:r w:rsidR="00603B8B" w:rsidRPr="00603B8B">
              <w:rPr>
                <w:rStyle w:val="normaltextrun"/>
                <w:color w:val="000000"/>
              </w:rPr>
              <w:t xml:space="preserve"> Enterprise Architecture Board (EAB) and sets policies, </w:t>
            </w:r>
            <w:proofErr w:type="gramStart"/>
            <w:r w:rsidR="00603B8B" w:rsidRPr="00603B8B">
              <w:rPr>
                <w:rStyle w:val="normaltextrun"/>
                <w:color w:val="000000"/>
              </w:rPr>
              <w:t>standards</w:t>
            </w:r>
            <w:proofErr w:type="gramEnd"/>
            <w:r w:rsidR="00603B8B" w:rsidRPr="00603B8B">
              <w:rPr>
                <w:rStyle w:val="normaltextrun"/>
                <w:color w:val="000000"/>
              </w:rPr>
              <w:t xml:space="preserve"> and principles on behalf of the EAB in the </w:t>
            </w:r>
            <w:r w:rsidR="00603B8B">
              <w:rPr>
                <w:rStyle w:val="normaltextrun"/>
                <w:color w:val="000000"/>
              </w:rPr>
              <w:t>business and Interoperability</w:t>
            </w:r>
            <w:r w:rsidR="00603B8B" w:rsidRPr="00603B8B">
              <w:rPr>
                <w:rStyle w:val="normaltextrun"/>
                <w:color w:val="000000"/>
              </w:rPr>
              <w:t xml:space="preserve"> domain.</w:t>
            </w:r>
          </w:p>
        </w:tc>
      </w:tr>
      <w:tr w:rsidR="00603B8B" w14:paraId="68BC84B7" w14:textId="77777777" w:rsidTr="002C1575">
        <w:tc>
          <w:tcPr>
            <w:tcW w:w="5098" w:type="dxa"/>
          </w:tcPr>
          <w:p w14:paraId="55016835" w14:textId="3E6E1D9A" w:rsidR="00603B8B" w:rsidRPr="007C6555" w:rsidRDefault="002C1575" w:rsidP="005841A6">
            <w:pPr>
              <w:pStyle w:val="Frontpagesubhead"/>
            </w:pPr>
            <w:r>
              <w:t>Clinical Commissioning Group (</w:t>
            </w:r>
            <w:r w:rsidR="00603B8B" w:rsidRPr="007C6555">
              <w:t>CCG</w:t>
            </w:r>
            <w:r>
              <w:t>)</w:t>
            </w:r>
          </w:p>
        </w:tc>
        <w:tc>
          <w:tcPr>
            <w:tcW w:w="8850" w:type="dxa"/>
          </w:tcPr>
          <w:p w14:paraId="32079A70" w14:textId="568FBBD9" w:rsidR="00603B8B" w:rsidRPr="007C6555" w:rsidRDefault="007357EF" w:rsidP="005841A6">
            <w:pPr>
              <w:pStyle w:val="Frontpagesubhead"/>
            </w:pPr>
            <w:r>
              <w:t xml:space="preserve">Clinical Commissioning Group, </w:t>
            </w:r>
            <w:r w:rsidRPr="007357EF">
              <w:t xml:space="preserve">which </w:t>
            </w:r>
            <w:r w:rsidRPr="007357EF">
              <w:rPr>
                <w:shd w:val="clear" w:color="auto" w:fill="FFFFFF"/>
              </w:rPr>
              <w:t>commission most of the hospital and community NHS services in the local areas for which they are responsible</w:t>
            </w:r>
            <w:r>
              <w:rPr>
                <w:rFonts w:ascii="Segoe UI" w:hAnsi="Segoe UI" w:cs="Segoe UI"/>
                <w:sz w:val="27"/>
                <w:szCs w:val="27"/>
                <w:shd w:val="clear" w:color="auto" w:fill="FFFFFF"/>
              </w:rPr>
              <w:t>.</w:t>
            </w:r>
          </w:p>
        </w:tc>
      </w:tr>
      <w:tr w:rsidR="00603B8B" w14:paraId="3D447F74" w14:textId="77777777" w:rsidTr="002C1575">
        <w:tc>
          <w:tcPr>
            <w:tcW w:w="5098" w:type="dxa"/>
          </w:tcPr>
          <w:p w14:paraId="233C4C01" w14:textId="41E58C8F" w:rsidR="00603B8B" w:rsidRPr="007C6555" w:rsidRDefault="00603B8B" w:rsidP="005841A6">
            <w:pPr>
              <w:pStyle w:val="Frontpagesubhead"/>
            </w:pPr>
            <w:r>
              <w:t>Cyber Design Authority (CDA)</w:t>
            </w:r>
          </w:p>
        </w:tc>
        <w:tc>
          <w:tcPr>
            <w:tcW w:w="8850" w:type="dxa"/>
          </w:tcPr>
          <w:p w14:paraId="5B3C8EF0" w14:textId="209CE23C" w:rsidR="00603B8B" w:rsidRPr="007C6555" w:rsidRDefault="002C1575" w:rsidP="005841A6">
            <w:pPr>
              <w:pStyle w:val="Frontpagesubhead"/>
            </w:pPr>
            <w:r>
              <w:t xml:space="preserve">CDA is a </w:t>
            </w:r>
            <w:r w:rsidR="00603B8B" w:rsidRPr="00603B8B">
              <w:rPr>
                <w:rStyle w:val="normaltextrun"/>
                <w:color w:val="000000"/>
              </w:rPr>
              <w:t xml:space="preserve">sub-group of, the Enterprise Architecture Board (EAB) and sets policies, </w:t>
            </w:r>
            <w:proofErr w:type="gramStart"/>
            <w:r w:rsidR="00603B8B" w:rsidRPr="00603B8B">
              <w:rPr>
                <w:rStyle w:val="normaltextrun"/>
                <w:color w:val="000000"/>
              </w:rPr>
              <w:t>standards</w:t>
            </w:r>
            <w:proofErr w:type="gramEnd"/>
            <w:r w:rsidR="00603B8B" w:rsidRPr="00603B8B">
              <w:rPr>
                <w:rStyle w:val="normaltextrun"/>
                <w:color w:val="000000"/>
              </w:rPr>
              <w:t xml:space="preserve"> and principles on behalf of the EAB </w:t>
            </w:r>
            <w:r w:rsidR="00603B8B">
              <w:rPr>
                <w:rStyle w:val="normaltextrun"/>
                <w:color w:val="000000"/>
              </w:rPr>
              <w:t>for Cyber Security.</w:t>
            </w:r>
          </w:p>
        </w:tc>
      </w:tr>
      <w:tr w:rsidR="00603B8B" w14:paraId="5003EBA3" w14:textId="77777777" w:rsidTr="002C1575">
        <w:tc>
          <w:tcPr>
            <w:tcW w:w="5098" w:type="dxa"/>
          </w:tcPr>
          <w:p w14:paraId="5B36CBDC" w14:textId="780742B5" w:rsidR="00603B8B" w:rsidRDefault="00603B8B" w:rsidP="005841A6">
            <w:pPr>
              <w:pStyle w:val="Frontpagesubhead"/>
            </w:pPr>
            <w:r>
              <w:lastRenderedPageBreak/>
              <w:t>Data Design Authority (DDA)</w:t>
            </w:r>
          </w:p>
        </w:tc>
        <w:tc>
          <w:tcPr>
            <w:tcW w:w="8850" w:type="dxa"/>
          </w:tcPr>
          <w:p w14:paraId="60379960" w14:textId="235DC330" w:rsidR="00603B8B" w:rsidRPr="007C6555" w:rsidRDefault="002C1575" w:rsidP="005841A6">
            <w:pPr>
              <w:pStyle w:val="Frontpagesubhead"/>
            </w:pPr>
            <w:r>
              <w:t xml:space="preserve">DDA is a </w:t>
            </w:r>
            <w:r w:rsidR="00603B8B" w:rsidRPr="00603B8B">
              <w:rPr>
                <w:rStyle w:val="normaltextrun"/>
                <w:color w:val="000000"/>
              </w:rPr>
              <w:t xml:space="preserve">sub-group of, the Enterprise Architecture Board (EAB) and sets policies, </w:t>
            </w:r>
            <w:proofErr w:type="gramStart"/>
            <w:r w:rsidR="00603B8B" w:rsidRPr="00603B8B">
              <w:rPr>
                <w:rStyle w:val="normaltextrun"/>
                <w:color w:val="000000"/>
              </w:rPr>
              <w:t>standards</w:t>
            </w:r>
            <w:proofErr w:type="gramEnd"/>
            <w:r w:rsidR="00603B8B" w:rsidRPr="00603B8B">
              <w:rPr>
                <w:rStyle w:val="normaltextrun"/>
                <w:color w:val="000000"/>
              </w:rPr>
              <w:t xml:space="preserve"> and principles on behalf of the EAB in the data domain.</w:t>
            </w:r>
          </w:p>
        </w:tc>
      </w:tr>
      <w:tr w:rsidR="00603B8B" w14:paraId="6AF3D8D6" w14:textId="77777777" w:rsidTr="002C1575">
        <w:tc>
          <w:tcPr>
            <w:tcW w:w="5098" w:type="dxa"/>
          </w:tcPr>
          <w:p w14:paraId="07DA5F0F" w14:textId="06B7194A" w:rsidR="00603B8B" w:rsidRPr="00327AD9" w:rsidRDefault="00603B8B" w:rsidP="005841A6">
            <w:pPr>
              <w:pStyle w:val="Frontpagesubhead"/>
            </w:pPr>
            <w:r w:rsidRPr="00327AD9">
              <w:t>National Cyber Security Centre</w:t>
            </w:r>
          </w:p>
        </w:tc>
        <w:tc>
          <w:tcPr>
            <w:tcW w:w="8850" w:type="dxa"/>
          </w:tcPr>
          <w:p w14:paraId="5F7D74B9" w14:textId="00F0FB42" w:rsidR="00603B8B" w:rsidRPr="007C6555" w:rsidRDefault="00603B8B" w:rsidP="005841A6">
            <w:pPr>
              <w:pStyle w:val="Frontpagesubhead"/>
            </w:pPr>
            <w:r w:rsidRPr="00603B8B">
              <w:t>A team in NHS Digital that supports increasingly digitised health and care organisations to manage cyber risk. This enables the safe and secure use of data and technology to deliver improved patient care.</w:t>
            </w:r>
          </w:p>
        </w:tc>
      </w:tr>
      <w:tr w:rsidR="00603B8B" w14:paraId="7169FAD7" w14:textId="77777777" w:rsidTr="002C1575">
        <w:tc>
          <w:tcPr>
            <w:tcW w:w="5098" w:type="dxa"/>
          </w:tcPr>
          <w:p w14:paraId="6FCEFAF4" w14:textId="09D52C66" w:rsidR="00603B8B" w:rsidRPr="00327AD9" w:rsidRDefault="00603B8B" w:rsidP="005841A6">
            <w:pPr>
              <w:pStyle w:val="Frontpagesubhead"/>
              <w:rPr>
                <w:b/>
              </w:rPr>
            </w:pPr>
            <w:r w:rsidRPr="00327AD9">
              <w:t xml:space="preserve">non-functional requirements </w:t>
            </w:r>
          </w:p>
        </w:tc>
        <w:tc>
          <w:tcPr>
            <w:tcW w:w="8850" w:type="dxa"/>
          </w:tcPr>
          <w:p w14:paraId="727E46AB" w14:textId="0B1D704B" w:rsidR="007357EF" w:rsidRPr="007357EF" w:rsidRDefault="007357EF" w:rsidP="005841A6">
            <w:pPr>
              <w:pStyle w:val="Frontpagesubhead"/>
            </w:pPr>
            <w:r w:rsidRPr="007357EF">
              <w:rPr>
                <w:shd w:val="clear" w:color="auto" w:fill="FFFFFF"/>
              </w:rPr>
              <w:t>A requirement that specifies the quality of a software system. They judge on behaviours such as responsiveness, usability, security, portability and are critical to the success of the architecture.</w:t>
            </w:r>
          </w:p>
        </w:tc>
      </w:tr>
      <w:tr w:rsidR="00603B8B" w14:paraId="6BF5AB60" w14:textId="77777777" w:rsidTr="002C1575">
        <w:tc>
          <w:tcPr>
            <w:tcW w:w="5098" w:type="dxa"/>
          </w:tcPr>
          <w:p w14:paraId="69FCD05A" w14:textId="62BCA886" w:rsidR="00603B8B" w:rsidRPr="00327AD9" w:rsidRDefault="00603B8B" w:rsidP="005841A6">
            <w:pPr>
              <w:pStyle w:val="Frontpagesubhead"/>
            </w:pPr>
            <w:r w:rsidRPr="00327AD9">
              <w:t>EA Team</w:t>
            </w:r>
          </w:p>
        </w:tc>
        <w:tc>
          <w:tcPr>
            <w:tcW w:w="8850" w:type="dxa"/>
          </w:tcPr>
          <w:p w14:paraId="22D1F6CC" w14:textId="341A10DD" w:rsidR="00603B8B" w:rsidRPr="007C6555" w:rsidRDefault="00603B8B" w:rsidP="005841A6">
            <w:pPr>
              <w:pStyle w:val="Frontpagesubhead"/>
            </w:pPr>
            <w:r>
              <w:t xml:space="preserve">Internal NHS Digital Enterprise Architecture Team, forming part of the NHS Digital Architecture function. </w:t>
            </w:r>
          </w:p>
        </w:tc>
      </w:tr>
      <w:tr w:rsidR="00603B8B" w14:paraId="12495A28" w14:textId="77777777" w:rsidTr="002C1575">
        <w:tc>
          <w:tcPr>
            <w:tcW w:w="5098" w:type="dxa"/>
          </w:tcPr>
          <w:p w14:paraId="27D27EB5" w14:textId="3F03CE13" w:rsidR="00603B8B" w:rsidRPr="00327AD9" w:rsidRDefault="00603B8B" w:rsidP="005841A6">
            <w:pPr>
              <w:pStyle w:val="Frontpagesubhead"/>
            </w:pPr>
            <w:r w:rsidRPr="00327AD9">
              <w:t xml:space="preserve">Platforms </w:t>
            </w:r>
            <w:r w:rsidR="007357EF">
              <w:t xml:space="preserve">and Infrastructure </w:t>
            </w:r>
            <w:r w:rsidRPr="00327AD9">
              <w:t>Board</w:t>
            </w:r>
          </w:p>
        </w:tc>
        <w:tc>
          <w:tcPr>
            <w:tcW w:w="8850" w:type="dxa"/>
          </w:tcPr>
          <w:p w14:paraId="5153AE0F" w14:textId="5AB1F638" w:rsidR="00603B8B" w:rsidRPr="005841A6" w:rsidRDefault="007357EF" w:rsidP="005841A6">
            <w:pPr>
              <w:pStyle w:val="Frontpagesubhead"/>
            </w:pPr>
            <w:r w:rsidRPr="005841A6">
              <w:rPr>
                <w:rStyle w:val="ms-rtethemeforecolor-2-0"/>
              </w:rPr>
              <w:t>The Platforms and Infrastructure (P&amp;I) Approval Board – an internal NHS Digital body which provides the governance to support the </w:t>
            </w:r>
            <w:hyperlink r:id="rId20" w:history="1">
              <w:r w:rsidRPr="005841A6">
                <w:rPr>
                  <w:rStyle w:val="ms-rtethemeforecolor-2-0"/>
                </w:rPr>
                <w:t>Public Cloud and Co-Location Policy​</w:t>
              </w:r>
            </w:hyperlink>
            <w:r w:rsidRPr="005841A6">
              <w:rPr>
                <w:rStyle w:val="ms-rtethemeforecolor-2-0"/>
              </w:rPr>
              <w:t> which operates across NHS Digital</w:t>
            </w:r>
            <w:r w:rsidRPr="005841A6">
              <w:rPr>
                <w:rStyle w:val="ms-rtethemeforecolor-2-0"/>
                <w:color w:val="444444"/>
              </w:rPr>
              <w:t>.</w:t>
            </w:r>
          </w:p>
        </w:tc>
      </w:tr>
      <w:tr w:rsidR="005841A6" w14:paraId="1D495080" w14:textId="77777777" w:rsidTr="002C1575">
        <w:tc>
          <w:tcPr>
            <w:tcW w:w="5098" w:type="dxa"/>
          </w:tcPr>
          <w:p w14:paraId="56659644" w14:textId="309D942F" w:rsidR="005841A6" w:rsidRPr="00327AD9" w:rsidRDefault="005841A6" w:rsidP="005841A6">
            <w:pPr>
              <w:pStyle w:val="Frontpagesubhead"/>
            </w:pPr>
            <w:r>
              <w:t xml:space="preserve">Technical Review and Governance (TRG) </w:t>
            </w:r>
          </w:p>
        </w:tc>
        <w:tc>
          <w:tcPr>
            <w:tcW w:w="8850" w:type="dxa"/>
          </w:tcPr>
          <w:p w14:paraId="12428732" w14:textId="5F15CCB2" w:rsidR="005841A6" w:rsidRPr="005841A6" w:rsidRDefault="005841A6" w:rsidP="005841A6">
            <w:pPr>
              <w:pStyle w:val="Frontpagesubhead"/>
              <w:rPr>
                <w:rStyle w:val="ms-rtethemeforecolor-2-0"/>
              </w:rPr>
            </w:pPr>
            <w:r w:rsidRPr="005841A6">
              <w:rPr>
                <w:rStyle w:val="ms-rtethemeforecolor-2-0"/>
              </w:rPr>
              <w:t xml:space="preserve">NHS Digital’s internal Architecture Approval Group </w:t>
            </w:r>
            <w:r w:rsidRPr="005841A6">
              <w:t>responsible for the technical review and governance of all NHS Digital projects throughout the delivery lifecycle</w:t>
            </w:r>
            <w:r w:rsidR="002C1575">
              <w:t>.</w:t>
            </w:r>
          </w:p>
        </w:tc>
      </w:tr>
    </w:tbl>
    <w:p w14:paraId="1840ACF3" w14:textId="77777777" w:rsidR="00747F81" w:rsidRPr="00747F81" w:rsidRDefault="00747F81" w:rsidP="00747F81"/>
    <w:sectPr w:rsidR="00747F81" w:rsidRPr="00747F81" w:rsidSect="006C256C">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10C94D" w14:textId="77777777" w:rsidR="00FD33A6" w:rsidRDefault="00FD33A6" w:rsidP="002245F2">
      <w:pPr>
        <w:spacing w:after="0" w:line="240" w:lineRule="auto"/>
      </w:pPr>
      <w:r>
        <w:separator/>
      </w:r>
    </w:p>
  </w:endnote>
  <w:endnote w:type="continuationSeparator" w:id="0">
    <w:p w14:paraId="2555BBDE" w14:textId="77777777" w:rsidR="00FD33A6" w:rsidRDefault="00FD33A6" w:rsidP="002245F2">
      <w:pPr>
        <w:spacing w:after="0" w:line="240" w:lineRule="auto"/>
      </w:pPr>
      <w:r>
        <w:continuationSeparator/>
      </w:r>
    </w:p>
  </w:endnote>
  <w:endnote w:type="continuationNotice" w:id="1">
    <w:p w14:paraId="7279F42D" w14:textId="77777777" w:rsidR="00FD33A6" w:rsidRDefault="00FD33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6415879"/>
      <w:docPartObj>
        <w:docPartGallery w:val="Page Numbers (Bottom of Page)"/>
        <w:docPartUnique/>
      </w:docPartObj>
    </w:sdtPr>
    <w:sdtEndPr>
      <w:rPr>
        <w:noProof/>
      </w:rPr>
    </w:sdtEndPr>
    <w:sdtContent>
      <w:p w14:paraId="3F48C00C" w14:textId="77777777" w:rsidR="001E71D3" w:rsidRDefault="001E71D3">
        <w:pPr>
          <w:pStyle w:val="Footer"/>
        </w:pPr>
      </w:p>
      <w:p w14:paraId="64FC69A5" w14:textId="77777777" w:rsidR="001E71D3" w:rsidRPr="001E71D3" w:rsidRDefault="001E71D3">
        <w:pPr>
          <w:pStyle w:val="Footer"/>
          <w:rPr>
            <w:rFonts w:ascii="Arial" w:hAnsi="Arial" w:cs="Arial"/>
            <w:sz w:val="17"/>
            <w:szCs w:val="17"/>
          </w:rPr>
        </w:pPr>
      </w:p>
      <w:p w14:paraId="426DBE40" w14:textId="0DB4DCEF" w:rsidR="004D6852" w:rsidRPr="004D6852" w:rsidRDefault="00C33FC7" w:rsidP="001A4816">
        <w:pPr>
          <w:pStyle w:val="Footer"/>
          <w:rPr>
            <w:rFonts w:ascii="Arial" w:eastAsia="Times New Roman" w:hAnsi="Arial" w:cs="Arial"/>
            <w:sz w:val="17"/>
            <w:szCs w:val="17"/>
          </w:rPr>
        </w:pPr>
        <w:r w:rsidRPr="00C33FC7">
          <w:rPr>
            <w:rFonts w:ascii="Arial" w:eastAsia="Times New Roman" w:hAnsi="Arial" w:cs="Arial"/>
            <w:sz w:val="17"/>
            <w:szCs w:val="17"/>
          </w:rPr>
          <w:t xml:space="preserve">Copyright © </w:t>
        </w:r>
        <w:r w:rsidR="00953455">
          <w:rPr>
            <w:rFonts w:ascii="Arial" w:eastAsia="Times New Roman" w:hAnsi="Arial" w:cs="Arial"/>
            <w:sz w:val="17"/>
            <w:szCs w:val="17"/>
          </w:rPr>
          <w:t>2020</w:t>
        </w:r>
        <w:r w:rsidR="007A01BB">
          <w:rPr>
            <w:rFonts w:ascii="Arial" w:eastAsia="Times New Roman" w:hAnsi="Arial" w:cs="Arial"/>
            <w:sz w:val="17"/>
            <w:szCs w:val="17"/>
          </w:rPr>
          <w:t xml:space="preserve"> NHS Digital</w:t>
        </w:r>
        <w:r w:rsidR="001A4816">
          <w:rPr>
            <w:rFonts w:ascii="Arial" w:eastAsia="Times New Roman" w:hAnsi="Arial" w:cs="Arial"/>
            <w:sz w:val="17"/>
            <w:szCs w:val="17"/>
          </w:rPr>
          <w:tab/>
        </w:r>
        <w:r w:rsidR="001A4816">
          <w:rPr>
            <w:rFonts w:ascii="Arial" w:eastAsia="Times New Roman" w:hAnsi="Arial" w:cs="Arial"/>
            <w:sz w:val="17"/>
            <w:szCs w:val="17"/>
          </w:rPr>
          <w:tab/>
        </w:r>
        <w:r w:rsidR="001A4816">
          <w:rPr>
            <w:rFonts w:ascii="Arial" w:eastAsia="Times New Roman" w:hAnsi="Arial" w:cs="Arial"/>
            <w:sz w:val="17"/>
            <w:szCs w:val="17"/>
          </w:rPr>
          <w:tab/>
          <w:t>4</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A70F7" w14:textId="72E69291" w:rsidR="007A01BB" w:rsidRPr="00C33FC7" w:rsidRDefault="00C33FC7" w:rsidP="001A4816">
    <w:pPr>
      <w:pStyle w:val="Footer"/>
    </w:pPr>
    <w:r w:rsidRPr="00C33FC7">
      <w:rPr>
        <w:rFonts w:ascii="Arial" w:eastAsia="Times New Roman" w:hAnsi="Arial" w:cs="Times New Roman"/>
        <w:sz w:val="17"/>
        <w:szCs w:val="24"/>
      </w:rPr>
      <w:t xml:space="preserve">Copyright © </w:t>
    </w:r>
    <w:r w:rsidR="00953455">
      <w:rPr>
        <w:rFonts w:ascii="Arial" w:eastAsia="Times New Roman" w:hAnsi="Arial" w:cs="Times New Roman"/>
        <w:sz w:val="17"/>
        <w:szCs w:val="24"/>
      </w:rPr>
      <w:t>2020</w:t>
    </w:r>
    <w:r w:rsidR="007A01BB">
      <w:rPr>
        <w:rFonts w:ascii="Arial" w:eastAsia="Times New Roman" w:hAnsi="Arial" w:cs="Times New Roman"/>
        <w:sz w:val="17"/>
        <w:szCs w:val="24"/>
      </w:rPr>
      <w:t xml:space="preserve"> NHS Digital</w:t>
    </w:r>
    <w:r w:rsidR="001A4816">
      <w:rPr>
        <w:rFonts w:ascii="Arial" w:eastAsia="Times New Roman" w:hAnsi="Arial" w:cs="Times New Roman"/>
        <w:sz w:val="17"/>
        <w:szCs w:val="24"/>
      </w:rPr>
      <w:tab/>
    </w:r>
    <w:r w:rsidR="001A4816">
      <w:rPr>
        <w:rFonts w:ascii="Arial" w:eastAsia="Times New Roman" w:hAnsi="Arial" w:cs="Times New Roman"/>
        <w:sz w:val="17"/>
        <w:szCs w:val="24"/>
      </w:rPr>
      <w:tab/>
      <w:t>1</w:t>
    </w:r>
  </w:p>
  <w:p w14:paraId="250CAE77" w14:textId="77777777" w:rsidR="0086755B" w:rsidRPr="00C33FC7" w:rsidRDefault="0086755B" w:rsidP="001A48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8F26C6" w14:textId="77777777" w:rsidR="00FD33A6" w:rsidRDefault="00FD33A6" w:rsidP="002245F2">
      <w:pPr>
        <w:spacing w:after="0" w:line="240" w:lineRule="auto"/>
      </w:pPr>
      <w:r>
        <w:separator/>
      </w:r>
    </w:p>
  </w:footnote>
  <w:footnote w:type="continuationSeparator" w:id="0">
    <w:p w14:paraId="71B1420F" w14:textId="77777777" w:rsidR="00FD33A6" w:rsidRDefault="00FD33A6" w:rsidP="002245F2">
      <w:pPr>
        <w:spacing w:after="0" w:line="240" w:lineRule="auto"/>
      </w:pPr>
      <w:r>
        <w:continuationSeparator/>
      </w:r>
    </w:p>
  </w:footnote>
  <w:footnote w:type="continuationNotice" w:id="1">
    <w:p w14:paraId="1177FE49" w14:textId="77777777" w:rsidR="00FD33A6" w:rsidRDefault="00FD33A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0A8C1" w14:textId="7FBE0593" w:rsidR="002245F2" w:rsidRPr="00C33FC7" w:rsidRDefault="00953455" w:rsidP="00C33FC7">
    <w:pPr>
      <w:pStyle w:val="NoSpacing"/>
      <w:rPr>
        <w:rFonts w:ascii="Arial" w:hAnsi="Arial" w:cs="Arial"/>
        <w:b/>
        <w:color w:val="005EB8"/>
        <w:sz w:val="20"/>
        <w:szCs w:val="20"/>
      </w:rPr>
    </w:pPr>
    <w:r>
      <w:rPr>
        <w:rFonts w:ascii="Arial" w:hAnsi="Arial" w:cs="Arial"/>
        <w:b/>
        <w:color w:val="005EB8"/>
        <w:sz w:val="20"/>
        <w:szCs w:val="20"/>
      </w:rPr>
      <w:t>Architecture Principles 2020</w:t>
    </w:r>
    <w:r w:rsidR="00725C13" w:rsidRPr="00C33FC7">
      <w:rPr>
        <w:rFonts w:ascii="Arial" w:hAnsi="Arial" w:cs="Arial"/>
        <w:b/>
        <w:color w:val="005EB8"/>
        <w:sz w:val="20"/>
        <w:szCs w:val="20"/>
      </w:rPr>
      <w:tab/>
    </w:r>
  </w:p>
  <w:p w14:paraId="59A6DA2A" w14:textId="77777777" w:rsidR="004C3825" w:rsidRDefault="004C382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27BED" w14:textId="77777777" w:rsidR="002D3F34" w:rsidRDefault="002D3F34">
    <w:pPr>
      <w:pStyle w:val="Header"/>
    </w:pPr>
    <w:r>
      <w:rPr>
        <w:noProof/>
        <w:lang w:eastAsia="en-GB"/>
      </w:rPr>
      <w:drawing>
        <wp:anchor distT="0" distB="0" distL="114300" distR="114300" simplePos="0" relativeHeight="251658240" behindDoc="0" locked="0" layoutInCell="1" allowOverlap="1" wp14:anchorId="0D399878" wp14:editId="759AF3E1">
          <wp:simplePos x="0" y="0"/>
          <wp:positionH relativeFrom="column">
            <wp:posOffset>4990830</wp:posOffset>
          </wp:positionH>
          <wp:positionV relativeFrom="paragraph">
            <wp:posOffset>45085</wp:posOffset>
          </wp:positionV>
          <wp:extent cx="1267460" cy="1003935"/>
          <wp:effectExtent l="0" t="0" r="8890" b="5715"/>
          <wp:wrapNone/>
          <wp:docPr id="11" name="Picture 11" descr="C:\Users\pabu5\AppData\Local\Temp\Rar$DRa0.874\NHS-DIGITAL-LOGO-PACK\MS-OFFICE\NHS Digital logo_RGB-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abu5\AppData\Local\Temp\Rar$DRa0.874\NHS-DIGITAL-LOGO-PACK\MS-OFFICE\NHS Digital logo_RGB-01.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67460" cy="10039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48F64E" w14:textId="77777777" w:rsidR="002D3F34" w:rsidRDefault="002D3F34">
    <w:pPr>
      <w:pStyle w:val="Header"/>
    </w:pPr>
  </w:p>
  <w:p w14:paraId="221E0BEB" w14:textId="77777777" w:rsidR="002D3F34" w:rsidRDefault="002D3F34">
    <w:pPr>
      <w:pStyle w:val="Header"/>
    </w:pPr>
  </w:p>
  <w:p w14:paraId="75BBFA54" w14:textId="77777777" w:rsidR="002D3F34" w:rsidRDefault="002D3F34">
    <w:pPr>
      <w:pStyle w:val="Header"/>
    </w:pPr>
  </w:p>
  <w:p w14:paraId="477F5F0D" w14:textId="77777777" w:rsidR="002D3F34" w:rsidRDefault="002D3F34">
    <w:pPr>
      <w:pStyle w:val="Header"/>
    </w:pPr>
  </w:p>
  <w:p w14:paraId="7C6E5D58" w14:textId="77777777" w:rsidR="002D3F34" w:rsidRDefault="002D3F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B44FF"/>
    <w:multiLevelType w:val="hybridMultilevel"/>
    <w:tmpl w:val="6ED0A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A60DC0"/>
    <w:multiLevelType w:val="hybridMultilevel"/>
    <w:tmpl w:val="3E8A9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DE3F60"/>
    <w:multiLevelType w:val="hybridMultilevel"/>
    <w:tmpl w:val="12966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DB6634"/>
    <w:multiLevelType w:val="hybridMultilevel"/>
    <w:tmpl w:val="2E5CF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674A13"/>
    <w:multiLevelType w:val="hybridMultilevel"/>
    <w:tmpl w:val="E4B802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3A32FB7"/>
    <w:multiLevelType w:val="hybridMultilevel"/>
    <w:tmpl w:val="858E0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D1D0B"/>
    <w:multiLevelType w:val="hybridMultilevel"/>
    <w:tmpl w:val="8CEE13FC"/>
    <w:lvl w:ilvl="0" w:tplc="40A2065E">
      <w:start w:val="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FB33D4"/>
    <w:multiLevelType w:val="multilevel"/>
    <w:tmpl w:val="00AAB85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15:restartNumberingAfterBreak="0">
    <w:nsid w:val="485D5254"/>
    <w:multiLevelType w:val="hybridMultilevel"/>
    <w:tmpl w:val="5D806D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95879E9"/>
    <w:multiLevelType w:val="hybridMultilevel"/>
    <w:tmpl w:val="665A2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5B2F24"/>
    <w:multiLevelType w:val="hybridMultilevel"/>
    <w:tmpl w:val="6C988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CE52A8"/>
    <w:multiLevelType w:val="hybridMultilevel"/>
    <w:tmpl w:val="91AE2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E240F9"/>
    <w:multiLevelType w:val="hybridMultilevel"/>
    <w:tmpl w:val="889C4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4E06F2D"/>
    <w:multiLevelType w:val="hybridMultilevel"/>
    <w:tmpl w:val="D2280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761AD6"/>
    <w:multiLevelType w:val="hybridMultilevel"/>
    <w:tmpl w:val="90023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5E0110"/>
    <w:multiLevelType w:val="hybridMultilevel"/>
    <w:tmpl w:val="D2685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B26BF5"/>
    <w:multiLevelType w:val="hybridMultilevel"/>
    <w:tmpl w:val="CC264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7B54753"/>
    <w:multiLevelType w:val="hybridMultilevel"/>
    <w:tmpl w:val="D7A0C7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8DC7D2D"/>
    <w:multiLevelType w:val="hybridMultilevel"/>
    <w:tmpl w:val="02B07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EB2663"/>
    <w:multiLevelType w:val="hybridMultilevel"/>
    <w:tmpl w:val="96A60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1F4348"/>
    <w:multiLevelType w:val="hybridMultilevel"/>
    <w:tmpl w:val="E50A7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3724EF"/>
    <w:multiLevelType w:val="hybridMultilevel"/>
    <w:tmpl w:val="28FCB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0"/>
  </w:num>
  <w:num w:numId="3">
    <w:abstractNumId w:val="7"/>
  </w:num>
  <w:num w:numId="4">
    <w:abstractNumId w:val="11"/>
  </w:num>
  <w:num w:numId="5">
    <w:abstractNumId w:val="16"/>
  </w:num>
  <w:num w:numId="6">
    <w:abstractNumId w:val="5"/>
  </w:num>
  <w:num w:numId="7">
    <w:abstractNumId w:val="1"/>
  </w:num>
  <w:num w:numId="8">
    <w:abstractNumId w:val="20"/>
  </w:num>
  <w:num w:numId="9">
    <w:abstractNumId w:val="2"/>
  </w:num>
  <w:num w:numId="10">
    <w:abstractNumId w:val="9"/>
  </w:num>
  <w:num w:numId="11">
    <w:abstractNumId w:val="12"/>
  </w:num>
  <w:num w:numId="12">
    <w:abstractNumId w:val="19"/>
  </w:num>
  <w:num w:numId="13">
    <w:abstractNumId w:val="21"/>
  </w:num>
  <w:num w:numId="14">
    <w:abstractNumId w:val="13"/>
  </w:num>
  <w:num w:numId="15">
    <w:abstractNumId w:val="3"/>
  </w:num>
  <w:num w:numId="16">
    <w:abstractNumId w:val="14"/>
  </w:num>
  <w:num w:numId="17">
    <w:abstractNumId w:val="18"/>
  </w:num>
  <w:num w:numId="18">
    <w:abstractNumId w:val="0"/>
  </w:num>
  <w:num w:numId="19">
    <w:abstractNumId w:val="15"/>
  </w:num>
  <w:num w:numId="20">
    <w:abstractNumId w:val="6"/>
  </w:num>
  <w:num w:numId="21">
    <w:abstractNumId w:val="8"/>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45F2"/>
    <w:rsid w:val="00040157"/>
    <w:rsid w:val="0004222E"/>
    <w:rsid w:val="000423F4"/>
    <w:rsid w:val="000431EE"/>
    <w:rsid w:val="00043D62"/>
    <w:rsid w:val="00045636"/>
    <w:rsid w:val="00051CC1"/>
    <w:rsid w:val="00054213"/>
    <w:rsid w:val="000655E2"/>
    <w:rsid w:val="000742A6"/>
    <w:rsid w:val="00075D66"/>
    <w:rsid w:val="00081F78"/>
    <w:rsid w:val="0009531F"/>
    <w:rsid w:val="000B2EDA"/>
    <w:rsid w:val="000C388A"/>
    <w:rsid w:val="000D6756"/>
    <w:rsid w:val="000D69A5"/>
    <w:rsid w:val="000D6EC4"/>
    <w:rsid w:val="000D7A6A"/>
    <w:rsid w:val="000E5B83"/>
    <w:rsid w:val="00102CF2"/>
    <w:rsid w:val="001203B8"/>
    <w:rsid w:val="00121FF9"/>
    <w:rsid w:val="00123A14"/>
    <w:rsid w:val="00130A0E"/>
    <w:rsid w:val="00137A41"/>
    <w:rsid w:val="00140236"/>
    <w:rsid w:val="001410CD"/>
    <w:rsid w:val="00152673"/>
    <w:rsid w:val="00171DD2"/>
    <w:rsid w:val="00172499"/>
    <w:rsid w:val="00172ECF"/>
    <w:rsid w:val="00175DCA"/>
    <w:rsid w:val="0018145F"/>
    <w:rsid w:val="00187C68"/>
    <w:rsid w:val="00193EB1"/>
    <w:rsid w:val="001A0290"/>
    <w:rsid w:val="001A3DFA"/>
    <w:rsid w:val="001A4816"/>
    <w:rsid w:val="001C4F18"/>
    <w:rsid w:val="001E71D3"/>
    <w:rsid w:val="00203D9B"/>
    <w:rsid w:val="00222EFE"/>
    <w:rsid w:val="00223F72"/>
    <w:rsid w:val="002245F2"/>
    <w:rsid w:val="00230D71"/>
    <w:rsid w:val="00236066"/>
    <w:rsid w:val="0025636C"/>
    <w:rsid w:val="00273089"/>
    <w:rsid w:val="0028082B"/>
    <w:rsid w:val="0028430C"/>
    <w:rsid w:val="002916C1"/>
    <w:rsid w:val="002A7628"/>
    <w:rsid w:val="002B0A28"/>
    <w:rsid w:val="002B23F3"/>
    <w:rsid w:val="002C1575"/>
    <w:rsid w:val="002C1A9A"/>
    <w:rsid w:val="002C35BA"/>
    <w:rsid w:val="002D012A"/>
    <w:rsid w:val="002D197F"/>
    <w:rsid w:val="002D29DF"/>
    <w:rsid w:val="002D3F34"/>
    <w:rsid w:val="002E030B"/>
    <w:rsid w:val="003266D8"/>
    <w:rsid w:val="00327AD9"/>
    <w:rsid w:val="00341D8A"/>
    <w:rsid w:val="00350AD2"/>
    <w:rsid w:val="003A405B"/>
    <w:rsid w:val="003A48D2"/>
    <w:rsid w:val="003B5285"/>
    <w:rsid w:val="003E14B8"/>
    <w:rsid w:val="003F5BC2"/>
    <w:rsid w:val="00403036"/>
    <w:rsid w:val="00407BC2"/>
    <w:rsid w:val="004137DD"/>
    <w:rsid w:val="004151BF"/>
    <w:rsid w:val="00417ADE"/>
    <w:rsid w:val="00423BB3"/>
    <w:rsid w:val="004629B2"/>
    <w:rsid w:val="0046537B"/>
    <w:rsid w:val="00474BBF"/>
    <w:rsid w:val="00483E50"/>
    <w:rsid w:val="004C3825"/>
    <w:rsid w:val="004C420C"/>
    <w:rsid w:val="004D6852"/>
    <w:rsid w:val="004E41DE"/>
    <w:rsid w:val="004E67D1"/>
    <w:rsid w:val="00510755"/>
    <w:rsid w:val="00511BB0"/>
    <w:rsid w:val="005218A5"/>
    <w:rsid w:val="00522614"/>
    <w:rsid w:val="0052490F"/>
    <w:rsid w:val="00524E59"/>
    <w:rsid w:val="00544C1C"/>
    <w:rsid w:val="00562687"/>
    <w:rsid w:val="005841A6"/>
    <w:rsid w:val="00584ACA"/>
    <w:rsid w:val="005B4BCC"/>
    <w:rsid w:val="005C411C"/>
    <w:rsid w:val="005C629D"/>
    <w:rsid w:val="005D3759"/>
    <w:rsid w:val="005D4A99"/>
    <w:rsid w:val="00600F1A"/>
    <w:rsid w:val="00603B8B"/>
    <w:rsid w:val="00611AD6"/>
    <w:rsid w:val="00632FDB"/>
    <w:rsid w:val="00640E3B"/>
    <w:rsid w:val="00652DE7"/>
    <w:rsid w:val="0066322C"/>
    <w:rsid w:val="0066381C"/>
    <w:rsid w:val="00680AFA"/>
    <w:rsid w:val="006A7A32"/>
    <w:rsid w:val="006B0E2C"/>
    <w:rsid w:val="006B68F0"/>
    <w:rsid w:val="006D00E5"/>
    <w:rsid w:val="006E0E23"/>
    <w:rsid w:val="007039AF"/>
    <w:rsid w:val="00705775"/>
    <w:rsid w:val="00712B8B"/>
    <w:rsid w:val="00725C13"/>
    <w:rsid w:val="007357EF"/>
    <w:rsid w:val="00740DE9"/>
    <w:rsid w:val="00747F81"/>
    <w:rsid w:val="00776C0B"/>
    <w:rsid w:val="00776DD9"/>
    <w:rsid w:val="0077787A"/>
    <w:rsid w:val="007877AD"/>
    <w:rsid w:val="007A0082"/>
    <w:rsid w:val="007A01BB"/>
    <w:rsid w:val="007A1A29"/>
    <w:rsid w:val="007A2592"/>
    <w:rsid w:val="007C1C73"/>
    <w:rsid w:val="007C1F22"/>
    <w:rsid w:val="007C6555"/>
    <w:rsid w:val="007C6C06"/>
    <w:rsid w:val="007D04F1"/>
    <w:rsid w:val="007E2FFA"/>
    <w:rsid w:val="007E3099"/>
    <w:rsid w:val="007E4961"/>
    <w:rsid w:val="007F2A5F"/>
    <w:rsid w:val="00800F39"/>
    <w:rsid w:val="00812AFE"/>
    <w:rsid w:val="008345C3"/>
    <w:rsid w:val="00836EDB"/>
    <w:rsid w:val="008438FA"/>
    <w:rsid w:val="00850E3B"/>
    <w:rsid w:val="008551A2"/>
    <w:rsid w:val="008654D4"/>
    <w:rsid w:val="0086755B"/>
    <w:rsid w:val="008A40D5"/>
    <w:rsid w:val="008B4ADD"/>
    <w:rsid w:val="008C0880"/>
    <w:rsid w:val="008D1033"/>
    <w:rsid w:val="008D5CA1"/>
    <w:rsid w:val="008D62A9"/>
    <w:rsid w:val="008D66C4"/>
    <w:rsid w:val="008E037D"/>
    <w:rsid w:val="008E173C"/>
    <w:rsid w:val="008E3AD7"/>
    <w:rsid w:val="008F721A"/>
    <w:rsid w:val="00904330"/>
    <w:rsid w:val="009226F0"/>
    <w:rsid w:val="009309F0"/>
    <w:rsid w:val="0094352F"/>
    <w:rsid w:val="00952A85"/>
    <w:rsid w:val="00953455"/>
    <w:rsid w:val="009617F9"/>
    <w:rsid w:val="009646A8"/>
    <w:rsid w:val="009B024F"/>
    <w:rsid w:val="009B128C"/>
    <w:rsid w:val="009D640D"/>
    <w:rsid w:val="009D6B8C"/>
    <w:rsid w:val="009E4122"/>
    <w:rsid w:val="009E539D"/>
    <w:rsid w:val="009E6C97"/>
    <w:rsid w:val="009F1C87"/>
    <w:rsid w:val="00A00AA0"/>
    <w:rsid w:val="00A03906"/>
    <w:rsid w:val="00A0716D"/>
    <w:rsid w:val="00A1404D"/>
    <w:rsid w:val="00A14AB9"/>
    <w:rsid w:val="00A252AA"/>
    <w:rsid w:val="00A27F43"/>
    <w:rsid w:val="00A3187F"/>
    <w:rsid w:val="00A357A1"/>
    <w:rsid w:val="00A54064"/>
    <w:rsid w:val="00A56442"/>
    <w:rsid w:val="00A60B65"/>
    <w:rsid w:val="00A6607C"/>
    <w:rsid w:val="00A70742"/>
    <w:rsid w:val="00A70AC3"/>
    <w:rsid w:val="00A90C4D"/>
    <w:rsid w:val="00A94641"/>
    <w:rsid w:val="00AA5B83"/>
    <w:rsid w:val="00AB17E1"/>
    <w:rsid w:val="00AC04CC"/>
    <w:rsid w:val="00AC6803"/>
    <w:rsid w:val="00AF1C0B"/>
    <w:rsid w:val="00AF77B1"/>
    <w:rsid w:val="00B0505A"/>
    <w:rsid w:val="00B10A15"/>
    <w:rsid w:val="00B11114"/>
    <w:rsid w:val="00B16B90"/>
    <w:rsid w:val="00B22C9B"/>
    <w:rsid w:val="00B347ED"/>
    <w:rsid w:val="00B404E7"/>
    <w:rsid w:val="00B4050E"/>
    <w:rsid w:val="00B45FC5"/>
    <w:rsid w:val="00B4728E"/>
    <w:rsid w:val="00B52759"/>
    <w:rsid w:val="00B6726B"/>
    <w:rsid w:val="00BF2518"/>
    <w:rsid w:val="00C11E0A"/>
    <w:rsid w:val="00C21AE8"/>
    <w:rsid w:val="00C21DF1"/>
    <w:rsid w:val="00C33FC7"/>
    <w:rsid w:val="00C355F5"/>
    <w:rsid w:val="00C359A1"/>
    <w:rsid w:val="00C560F5"/>
    <w:rsid w:val="00C67D4C"/>
    <w:rsid w:val="00C72071"/>
    <w:rsid w:val="00C73A87"/>
    <w:rsid w:val="00C76594"/>
    <w:rsid w:val="00C8201E"/>
    <w:rsid w:val="00C8395E"/>
    <w:rsid w:val="00C952C4"/>
    <w:rsid w:val="00C96572"/>
    <w:rsid w:val="00CA349B"/>
    <w:rsid w:val="00CA446F"/>
    <w:rsid w:val="00CA473F"/>
    <w:rsid w:val="00CC1C1E"/>
    <w:rsid w:val="00CD0C46"/>
    <w:rsid w:val="00CD1AA0"/>
    <w:rsid w:val="00CD1C6B"/>
    <w:rsid w:val="00CD5CF7"/>
    <w:rsid w:val="00CD7C3F"/>
    <w:rsid w:val="00CE4A0C"/>
    <w:rsid w:val="00CF208B"/>
    <w:rsid w:val="00CF43BA"/>
    <w:rsid w:val="00D00415"/>
    <w:rsid w:val="00D00AEF"/>
    <w:rsid w:val="00D10190"/>
    <w:rsid w:val="00D147B5"/>
    <w:rsid w:val="00D21C0A"/>
    <w:rsid w:val="00D61C70"/>
    <w:rsid w:val="00D82CB5"/>
    <w:rsid w:val="00D90FD0"/>
    <w:rsid w:val="00D92B9B"/>
    <w:rsid w:val="00D92C62"/>
    <w:rsid w:val="00D959A1"/>
    <w:rsid w:val="00DB2DB5"/>
    <w:rsid w:val="00DB36C3"/>
    <w:rsid w:val="00DC0029"/>
    <w:rsid w:val="00DC082B"/>
    <w:rsid w:val="00DC46F5"/>
    <w:rsid w:val="00DC539C"/>
    <w:rsid w:val="00DD2E2C"/>
    <w:rsid w:val="00DE3B8D"/>
    <w:rsid w:val="00DE41F9"/>
    <w:rsid w:val="00DF00EF"/>
    <w:rsid w:val="00DF7274"/>
    <w:rsid w:val="00E14525"/>
    <w:rsid w:val="00E2418A"/>
    <w:rsid w:val="00E26FC3"/>
    <w:rsid w:val="00E31A88"/>
    <w:rsid w:val="00E373F2"/>
    <w:rsid w:val="00E64AB0"/>
    <w:rsid w:val="00E70148"/>
    <w:rsid w:val="00E822D8"/>
    <w:rsid w:val="00E83C68"/>
    <w:rsid w:val="00EA0DE2"/>
    <w:rsid w:val="00EA6301"/>
    <w:rsid w:val="00EB4235"/>
    <w:rsid w:val="00EB598D"/>
    <w:rsid w:val="00ED2245"/>
    <w:rsid w:val="00ED42BB"/>
    <w:rsid w:val="00EE7F3B"/>
    <w:rsid w:val="00F112FA"/>
    <w:rsid w:val="00F118D2"/>
    <w:rsid w:val="00F23AE6"/>
    <w:rsid w:val="00F26EF7"/>
    <w:rsid w:val="00F302B9"/>
    <w:rsid w:val="00F32E9B"/>
    <w:rsid w:val="00F42268"/>
    <w:rsid w:val="00F50C59"/>
    <w:rsid w:val="00F565B0"/>
    <w:rsid w:val="00F60ABB"/>
    <w:rsid w:val="00F6216F"/>
    <w:rsid w:val="00F9070F"/>
    <w:rsid w:val="00FA4C4F"/>
    <w:rsid w:val="00FA7C3A"/>
    <w:rsid w:val="00FC0D3D"/>
    <w:rsid w:val="00FD33A6"/>
    <w:rsid w:val="00FD6E03"/>
    <w:rsid w:val="00FE2EF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F994E8"/>
  <w15:docId w15:val="{A4E981C1-A00B-44FD-9CE9-E48E1E1A4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qFormat/>
    <w:rsid w:val="00952A85"/>
    <w:pPr>
      <w:keepNext/>
      <w:numPr>
        <w:numId w:val="3"/>
      </w:numPr>
      <w:spacing w:before="140" w:after="280" w:line="240" w:lineRule="auto"/>
      <w:outlineLvl w:val="0"/>
    </w:pPr>
    <w:rPr>
      <w:rFonts w:ascii="Arial" w:eastAsia="Times New Roman" w:hAnsi="Arial" w:cs="Arial"/>
      <w:b/>
      <w:bCs/>
      <w:color w:val="005EB8"/>
      <w:spacing w:val="-14"/>
      <w:kern w:val="28"/>
      <w:sz w:val="32"/>
      <w:szCs w:val="32"/>
      <w14:ligatures w14:val="standardContextual"/>
    </w:rPr>
  </w:style>
  <w:style w:type="paragraph" w:styleId="Heading2">
    <w:name w:val="heading 2"/>
    <w:next w:val="Normal"/>
    <w:link w:val="Heading2Char"/>
    <w:autoRedefine/>
    <w:qFormat/>
    <w:rsid w:val="00952A85"/>
    <w:pPr>
      <w:keepNext/>
      <w:numPr>
        <w:ilvl w:val="1"/>
        <w:numId w:val="3"/>
      </w:numPr>
      <w:spacing w:before="70" w:after="140" w:line="240" w:lineRule="auto"/>
      <w:outlineLvl w:val="1"/>
    </w:pPr>
    <w:rPr>
      <w:rFonts w:ascii="Arial" w:eastAsia="MS Mincho" w:hAnsi="Arial" w:cs="Arial"/>
      <w:b/>
      <w:color w:val="005EB8"/>
      <w:spacing w:val="-8"/>
      <w:kern w:val="28"/>
      <w:sz w:val="26"/>
      <w:szCs w:val="28"/>
      <w14:ligatures w14:val="standardContextual"/>
    </w:rPr>
  </w:style>
  <w:style w:type="paragraph" w:styleId="Heading3">
    <w:name w:val="heading 3"/>
    <w:basedOn w:val="Heading2"/>
    <w:next w:val="Normal"/>
    <w:link w:val="Heading3Char"/>
    <w:autoRedefine/>
    <w:qFormat/>
    <w:rsid w:val="003266D8"/>
    <w:pPr>
      <w:numPr>
        <w:ilvl w:val="2"/>
      </w:numPr>
      <w:outlineLvl w:val="2"/>
    </w:pPr>
    <w:rPr>
      <w:bCs/>
      <w:sz w:val="28"/>
      <w:szCs w:val="26"/>
    </w:rPr>
  </w:style>
  <w:style w:type="paragraph" w:styleId="Heading4">
    <w:name w:val="heading 4"/>
    <w:basedOn w:val="Normal"/>
    <w:next w:val="Normal"/>
    <w:link w:val="Heading4Char"/>
    <w:qFormat/>
    <w:rsid w:val="00952A85"/>
    <w:pPr>
      <w:keepNext/>
      <w:numPr>
        <w:ilvl w:val="3"/>
        <w:numId w:val="3"/>
      </w:numPr>
      <w:spacing w:before="70" w:after="70" w:line="240" w:lineRule="auto"/>
      <w:textboxTightWrap w:val="lastLineOnly"/>
      <w:outlineLvl w:val="3"/>
    </w:pPr>
    <w:rPr>
      <w:rFonts w:ascii="Arial" w:eastAsia="Times New Roman" w:hAnsi="Arial" w:cs="Times New Roman"/>
      <w:b/>
      <w:color w:val="4F81BD" w:themeColor="accent1"/>
      <w:sz w:val="24"/>
      <w:szCs w:val="20"/>
    </w:rPr>
  </w:style>
  <w:style w:type="paragraph" w:styleId="Heading5">
    <w:name w:val="heading 5"/>
    <w:basedOn w:val="Normal"/>
    <w:next w:val="Normal"/>
    <w:link w:val="Heading5Char"/>
    <w:uiPriority w:val="9"/>
    <w:semiHidden/>
    <w:unhideWhenUsed/>
    <w:rsid w:val="00952A85"/>
    <w:pPr>
      <w:keepNext/>
      <w:keepLines/>
      <w:numPr>
        <w:ilvl w:val="4"/>
        <w:numId w:val="3"/>
      </w:numPr>
      <w:spacing w:before="200" w:after="0" w:line="240" w:lineRule="auto"/>
      <w:textboxTightWrap w:val="lastLineOnly"/>
      <w:outlineLvl w:val="4"/>
    </w:pPr>
    <w:rPr>
      <w:rFonts w:asciiTheme="majorHAnsi" w:eastAsiaTheme="majorEastAsia" w:hAnsiTheme="majorHAnsi" w:cstheme="majorBidi"/>
      <w:color w:val="243F60" w:themeColor="accent1" w:themeShade="7F"/>
      <w:sz w:val="24"/>
      <w:szCs w:val="24"/>
    </w:rPr>
  </w:style>
  <w:style w:type="paragraph" w:styleId="Heading6">
    <w:name w:val="heading 6"/>
    <w:basedOn w:val="Normal"/>
    <w:next w:val="Normal"/>
    <w:link w:val="Heading6Char"/>
    <w:uiPriority w:val="9"/>
    <w:semiHidden/>
    <w:unhideWhenUsed/>
    <w:rsid w:val="00952A85"/>
    <w:pPr>
      <w:keepNext/>
      <w:keepLines/>
      <w:numPr>
        <w:ilvl w:val="5"/>
        <w:numId w:val="3"/>
      </w:numPr>
      <w:spacing w:before="200" w:after="0" w:line="240" w:lineRule="auto"/>
      <w:textboxTightWrap w:val="lastLineOnly"/>
      <w:outlineLvl w:val="5"/>
    </w:pPr>
    <w:rPr>
      <w:rFonts w:asciiTheme="majorHAnsi" w:eastAsiaTheme="majorEastAsia" w:hAnsiTheme="majorHAnsi" w:cstheme="majorBidi"/>
      <w:i/>
      <w:iCs/>
      <w:color w:val="243F60" w:themeColor="accent1" w:themeShade="7F"/>
      <w:sz w:val="24"/>
      <w:szCs w:val="24"/>
    </w:rPr>
  </w:style>
  <w:style w:type="paragraph" w:styleId="Heading7">
    <w:name w:val="heading 7"/>
    <w:basedOn w:val="Normal"/>
    <w:next w:val="Normal"/>
    <w:link w:val="Heading7Char"/>
    <w:semiHidden/>
    <w:unhideWhenUsed/>
    <w:qFormat/>
    <w:rsid w:val="00952A85"/>
    <w:pPr>
      <w:keepNext/>
      <w:keepLines/>
      <w:numPr>
        <w:ilvl w:val="6"/>
        <w:numId w:val="3"/>
      </w:numPr>
      <w:spacing w:before="200" w:after="0" w:line="240" w:lineRule="auto"/>
      <w:textboxTightWrap w:val="lastLineOnly"/>
      <w:outlineLvl w:val="6"/>
    </w:pPr>
    <w:rPr>
      <w:rFonts w:asciiTheme="majorHAnsi" w:eastAsiaTheme="majorEastAsia" w:hAnsiTheme="majorHAnsi" w:cstheme="majorBidi"/>
      <w:i/>
      <w:iCs/>
      <w:color w:val="404040" w:themeColor="text1" w:themeTint="BF"/>
      <w:sz w:val="24"/>
      <w:szCs w:val="24"/>
    </w:rPr>
  </w:style>
  <w:style w:type="paragraph" w:styleId="Heading8">
    <w:name w:val="heading 8"/>
    <w:basedOn w:val="Normal"/>
    <w:next w:val="Normal"/>
    <w:link w:val="Heading8Char"/>
    <w:semiHidden/>
    <w:unhideWhenUsed/>
    <w:qFormat/>
    <w:rsid w:val="00952A85"/>
    <w:pPr>
      <w:keepNext/>
      <w:keepLines/>
      <w:numPr>
        <w:ilvl w:val="7"/>
        <w:numId w:val="3"/>
      </w:numPr>
      <w:spacing w:before="200" w:after="0" w:line="240" w:lineRule="auto"/>
      <w:textboxTightWrap w:val="lastLineOnly"/>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semiHidden/>
    <w:unhideWhenUsed/>
    <w:qFormat/>
    <w:rsid w:val="00952A85"/>
    <w:pPr>
      <w:keepNext/>
      <w:keepLines/>
      <w:numPr>
        <w:ilvl w:val="8"/>
        <w:numId w:val="3"/>
      </w:numPr>
      <w:spacing w:before="200" w:after="0" w:line="240" w:lineRule="auto"/>
      <w:textboxTightWrap w:val="lastLineOnly"/>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45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245F2"/>
  </w:style>
  <w:style w:type="paragraph" w:styleId="Footer">
    <w:name w:val="footer"/>
    <w:basedOn w:val="Normal"/>
    <w:link w:val="FooterChar"/>
    <w:uiPriority w:val="99"/>
    <w:unhideWhenUsed/>
    <w:qFormat/>
    <w:rsid w:val="002245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45F2"/>
  </w:style>
  <w:style w:type="paragraph" w:styleId="BalloonText">
    <w:name w:val="Balloon Text"/>
    <w:basedOn w:val="Normal"/>
    <w:link w:val="BalloonTextChar"/>
    <w:uiPriority w:val="99"/>
    <w:semiHidden/>
    <w:unhideWhenUsed/>
    <w:rsid w:val="002245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45F2"/>
    <w:rPr>
      <w:rFonts w:ascii="Tahoma" w:hAnsi="Tahoma" w:cs="Tahoma"/>
      <w:sz w:val="16"/>
      <w:szCs w:val="16"/>
    </w:rPr>
  </w:style>
  <w:style w:type="paragraph" w:customStyle="1" w:styleId="FrontpageTitle">
    <w:name w:val="Frontpage_Title"/>
    <w:basedOn w:val="Normal"/>
    <w:link w:val="FrontpageTitleChar"/>
    <w:autoRedefine/>
    <w:qFormat/>
    <w:rsid w:val="002245F2"/>
    <w:pPr>
      <w:spacing w:after="280" w:line="240" w:lineRule="auto"/>
      <w:textboxTightWrap w:val="lastLineOnly"/>
    </w:pPr>
    <w:rPr>
      <w:rFonts w:ascii="Arial" w:eastAsia="Times New Roman" w:hAnsi="Arial" w:cs="Times New Roman"/>
      <w:b/>
      <w:color w:val="003350"/>
      <w:sz w:val="56"/>
      <w:szCs w:val="56"/>
    </w:rPr>
  </w:style>
  <w:style w:type="character" w:customStyle="1" w:styleId="FrontpageTitleChar">
    <w:name w:val="Frontpage_Title Char"/>
    <w:basedOn w:val="DefaultParagraphFont"/>
    <w:link w:val="FrontpageTitle"/>
    <w:rsid w:val="002245F2"/>
    <w:rPr>
      <w:rFonts w:ascii="Arial" w:eastAsia="Times New Roman" w:hAnsi="Arial" w:cs="Times New Roman"/>
      <w:b/>
      <w:color w:val="003350"/>
      <w:sz w:val="56"/>
      <w:szCs w:val="56"/>
    </w:rPr>
  </w:style>
  <w:style w:type="paragraph" w:customStyle="1" w:styleId="Frontpagesubhead">
    <w:name w:val="Frontpage_subhead"/>
    <w:basedOn w:val="Normal"/>
    <w:link w:val="FrontpagesubheadChar"/>
    <w:autoRedefine/>
    <w:qFormat/>
    <w:rsid w:val="005841A6"/>
    <w:pPr>
      <w:spacing w:after="140" w:line="240" w:lineRule="auto"/>
      <w:textboxTightWrap w:val="lastLineOnly"/>
    </w:pPr>
    <w:rPr>
      <w:rFonts w:ascii="Arial" w:eastAsia="Times New Roman" w:hAnsi="Arial" w:cs="Arial"/>
      <w:bCs/>
      <w:sz w:val="24"/>
      <w:szCs w:val="24"/>
      <w:lang w:eastAsia="en-GB"/>
    </w:rPr>
  </w:style>
  <w:style w:type="character" w:customStyle="1" w:styleId="FrontpagesubheadChar">
    <w:name w:val="Frontpage_subhead Char"/>
    <w:basedOn w:val="DefaultParagraphFont"/>
    <w:link w:val="Frontpagesubhead"/>
    <w:rsid w:val="005841A6"/>
    <w:rPr>
      <w:rFonts w:ascii="Arial" w:eastAsia="Times New Roman" w:hAnsi="Arial" w:cs="Arial"/>
      <w:bCs/>
      <w:sz w:val="24"/>
      <w:szCs w:val="24"/>
      <w:lang w:eastAsia="en-GB"/>
    </w:rPr>
  </w:style>
  <w:style w:type="character" w:styleId="FootnoteReference">
    <w:name w:val="footnote reference"/>
    <w:basedOn w:val="DefaultParagraphFont"/>
    <w:uiPriority w:val="99"/>
    <w:semiHidden/>
    <w:unhideWhenUsed/>
    <w:rsid w:val="002245F2"/>
    <w:rPr>
      <w:vertAlign w:val="superscript"/>
    </w:rPr>
  </w:style>
  <w:style w:type="paragraph" w:styleId="FootnoteText">
    <w:name w:val="footnote text"/>
    <w:basedOn w:val="Normal"/>
    <w:link w:val="FootnoteTextChar"/>
    <w:uiPriority w:val="99"/>
    <w:semiHidden/>
    <w:unhideWhenUsed/>
    <w:rsid w:val="002245F2"/>
    <w:pPr>
      <w:spacing w:after="0" w:line="240" w:lineRule="auto"/>
      <w:textboxTightWrap w:val="lastLineOnly"/>
    </w:pPr>
    <w:rPr>
      <w:rFonts w:ascii="Arial" w:eastAsia="Times New Roman" w:hAnsi="Arial" w:cs="Times New Roman"/>
      <w:sz w:val="20"/>
      <w:szCs w:val="20"/>
    </w:rPr>
  </w:style>
  <w:style w:type="character" w:customStyle="1" w:styleId="FootnoteTextChar">
    <w:name w:val="Footnote Text Char"/>
    <w:basedOn w:val="DefaultParagraphFont"/>
    <w:link w:val="FootnoteText"/>
    <w:uiPriority w:val="99"/>
    <w:semiHidden/>
    <w:rsid w:val="002245F2"/>
    <w:rPr>
      <w:rFonts w:ascii="Arial" w:eastAsia="Times New Roman" w:hAnsi="Arial" w:cs="Times New Roman"/>
      <w:sz w:val="20"/>
      <w:szCs w:val="20"/>
    </w:rPr>
  </w:style>
  <w:style w:type="table" w:styleId="TableGrid">
    <w:name w:val="Table Grid"/>
    <w:basedOn w:val="TableNormal"/>
    <w:uiPriority w:val="39"/>
    <w:rsid w:val="002245F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33FC7"/>
    <w:pPr>
      <w:spacing w:after="0" w:line="240" w:lineRule="auto"/>
    </w:pPr>
  </w:style>
  <w:style w:type="character" w:customStyle="1" w:styleId="Heading1Char">
    <w:name w:val="Heading 1 Char"/>
    <w:basedOn w:val="DefaultParagraphFont"/>
    <w:link w:val="Heading1"/>
    <w:rsid w:val="00952A85"/>
    <w:rPr>
      <w:rFonts w:ascii="Arial" w:eastAsia="Times New Roman" w:hAnsi="Arial" w:cs="Arial"/>
      <w:b/>
      <w:bCs/>
      <w:color w:val="005EB8"/>
      <w:spacing w:val="-14"/>
      <w:kern w:val="28"/>
      <w:sz w:val="32"/>
      <w:szCs w:val="32"/>
      <w14:ligatures w14:val="standardContextual"/>
    </w:rPr>
  </w:style>
  <w:style w:type="character" w:customStyle="1" w:styleId="Heading2Char">
    <w:name w:val="Heading 2 Char"/>
    <w:basedOn w:val="DefaultParagraphFont"/>
    <w:link w:val="Heading2"/>
    <w:rsid w:val="00952A85"/>
    <w:rPr>
      <w:rFonts w:ascii="Arial" w:eastAsia="MS Mincho" w:hAnsi="Arial" w:cs="Arial"/>
      <w:b/>
      <w:color w:val="005EB8"/>
      <w:spacing w:val="-8"/>
      <w:kern w:val="28"/>
      <w:sz w:val="26"/>
      <w:szCs w:val="28"/>
      <w14:ligatures w14:val="standardContextual"/>
    </w:rPr>
  </w:style>
  <w:style w:type="character" w:customStyle="1" w:styleId="Heading3Char">
    <w:name w:val="Heading 3 Char"/>
    <w:basedOn w:val="DefaultParagraphFont"/>
    <w:link w:val="Heading3"/>
    <w:rsid w:val="003266D8"/>
    <w:rPr>
      <w:rFonts w:ascii="Arial" w:eastAsia="MS Mincho" w:hAnsi="Arial" w:cs="Arial"/>
      <w:b/>
      <w:bCs/>
      <w:color w:val="005EB8"/>
      <w:spacing w:val="-8"/>
      <w:kern w:val="28"/>
      <w:sz w:val="28"/>
      <w:szCs w:val="26"/>
      <w14:ligatures w14:val="standardContextual"/>
    </w:rPr>
  </w:style>
  <w:style w:type="character" w:customStyle="1" w:styleId="Heading4Char">
    <w:name w:val="Heading 4 Char"/>
    <w:basedOn w:val="DefaultParagraphFont"/>
    <w:link w:val="Heading4"/>
    <w:rsid w:val="00952A85"/>
    <w:rPr>
      <w:rFonts w:ascii="Arial" w:eastAsia="Times New Roman" w:hAnsi="Arial" w:cs="Times New Roman"/>
      <w:b/>
      <w:color w:val="4F81BD" w:themeColor="accent1"/>
      <w:sz w:val="24"/>
      <w:szCs w:val="20"/>
    </w:rPr>
  </w:style>
  <w:style w:type="character" w:customStyle="1" w:styleId="Heading5Char">
    <w:name w:val="Heading 5 Char"/>
    <w:basedOn w:val="DefaultParagraphFont"/>
    <w:link w:val="Heading5"/>
    <w:uiPriority w:val="9"/>
    <w:semiHidden/>
    <w:rsid w:val="00952A85"/>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sid w:val="00952A85"/>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semiHidden/>
    <w:rsid w:val="00952A85"/>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semiHidden/>
    <w:rsid w:val="00952A8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semiHidden/>
    <w:rsid w:val="00952A85"/>
    <w:rPr>
      <w:rFonts w:asciiTheme="majorHAnsi" w:eastAsiaTheme="majorEastAsia" w:hAnsiTheme="majorHAnsi" w:cstheme="majorBidi"/>
      <w:i/>
      <w:iCs/>
      <w:color w:val="404040" w:themeColor="text1" w:themeTint="BF"/>
      <w:sz w:val="20"/>
      <w:szCs w:val="20"/>
    </w:rPr>
  </w:style>
  <w:style w:type="paragraph" w:customStyle="1" w:styleId="Bulletlist">
    <w:name w:val="Bullet list"/>
    <w:basedOn w:val="ListParagraph"/>
    <w:link w:val="BulletlistChar"/>
    <w:autoRedefine/>
    <w:qFormat/>
    <w:rsid w:val="00952A85"/>
    <w:pPr>
      <w:autoSpaceDE w:val="0"/>
      <w:autoSpaceDN w:val="0"/>
      <w:adjustRightInd w:val="0"/>
      <w:spacing w:after="0" w:line="240" w:lineRule="auto"/>
      <w:ind w:left="0"/>
      <w:contextualSpacing w:val="0"/>
    </w:pPr>
    <w:rPr>
      <w:rFonts w:ascii="Arial" w:eastAsia="Times New Roman" w:hAnsi="Arial" w:cs="FrutigerLTStd-Light"/>
      <w:i/>
      <w:sz w:val="24"/>
    </w:rPr>
  </w:style>
  <w:style w:type="character" w:customStyle="1" w:styleId="BulletlistChar">
    <w:name w:val="Bullet list Char"/>
    <w:basedOn w:val="DefaultParagraphFont"/>
    <w:link w:val="Bulletlist"/>
    <w:rsid w:val="00952A85"/>
    <w:rPr>
      <w:rFonts w:ascii="Arial" w:eastAsia="Times New Roman" w:hAnsi="Arial" w:cs="FrutigerLTStd-Light"/>
      <w:i/>
      <w:sz w:val="24"/>
    </w:rPr>
  </w:style>
  <w:style w:type="character" w:styleId="Hyperlink">
    <w:name w:val="Hyperlink"/>
    <w:basedOn w:val="DefaultParagraphFont"/>
    <w:uiPriority w:val="99"/>
    <w:unhideWhenUsed/>
    <w:qFormat/>
    <w:rsid w:val="00952A85"/>
    <w:rPr>
      <w:rFonts w:asciiTheme="minorHAnsi" w:hAnsiTheme="minorHAnsi"/>
      <w:color w:val="404040" w:themeColor="text1" w:themeTint="BF"/>
      <w:u w:val="none"/>
    </w:rPr>
  </w:style>
  <w:style w:type="paragraph" w:styleId="TOC1">
    <w:name w:val="toc 1"/>
    <w:basedOn w:val="Normal"/>
    <w:next w:val="Normal"/>
    <w:autoRedefine/>
    <w:uiPriority w:val="39"/>
    <w:unhideWhenUsed/>
    <w:qFormat/>
    <w:rsid w:val="00952A85"/>
    <w:pPr>
      <w:pBdr>
        <w:top w:val="single" w:sz="4" w:space="4" w:color="D6E3BC" w:themeColor="accent3" w:themeTint="66"/>
        <w:bottom w:val="single" w:sz="4" w:space="4" w:color="D6E3BC" w:themeColor="accent3" w:themeTint="66"/>
      </w:pBdr>
      <w:tabs>
        <w:tab w:val="right" w:pos="9854"/>
      </w:tabs>
      <w:spacing w:after="140" w:line="240" w:lineRule="auto"/>
      <w:textboxTightWrap w:val="lastLineOnly"/>
    </w:pPr>
    <w:rPr>
      <w:rFonts w:ascii="Arial" w:eastAsia="Times New Roman" w:hAnsi="Arial" w:cs="Times New Roman"/>
      <w:b/>
      <w:noProof/>
      <w:color w:val="4F81BD" w:themeColor="accent1"/>
      <w:sz w:val="28"/>
      <w:szCs w:val="24"/>
    </w:rPr>
  </w:style>
  <w:style w:type="paragraph" w:styleId="TOC2">
    <w:name w:val="toc 2"/>
    <w:basedOn w:val="Normal"/>
    <w:next w:val="Normal"/>
    <w:autoRedefine/>
    <w:uiPriority w:val="39"/>
    <w:unhideWhenUsed/>
    <w:qFormat/>
    <w:rsid w:val="00952A85"/>
    <w:pPr>
      <w:spacing w:after="100" w:line="240" w:lineRule="auto"/>
      <w:ind w:left="220"/>
      <w:textboxTightWrap w:val="lastLineOnly"/>
    </w:pPr>
    <w:rPr>
      <w:rFonts w:ascii="Arial" w:eastAsia="Times New Roman" w:hAnsi="Arial" w:cs="Times New Roman"/>
      <w:sz w:val="24"/>
      <w:szCs w:val="24"/>
    </w:rPr>
  </w:style>
  <w:style w:type="paragraph" w:styleId="ListParagraph">
    <w:name w:val="List Paragraph"/>
    <w:basedOn w:val="Normal"/>
    <w:uiPriority w:val="34"/>
    <w:qFormat/>
    <w:rsid w:val="00952A85"/>
    <w:pPr>
      <w:ind w:left="720"/>
      <w:contextualSpacing/>
    </w:pPr>
  </w:style>
  <w:style w:type="character" w:styleId="CommentReference">
    <w:name w:val="annotation reference"/>
    <w:basedOn w:val="DefaultParagraphFont"/>
    <w:uiPriority w:val="99"/>
    <w:semiHidden/>
    <w:unhideWhenUsed/>
    <w:rsid w:val="000B2EDA"/>
    <w:rPr>
      <w:sz w:val="16"/>
      <w:szCs w:val="16"/>
    </w:rPr>
  </w:style>
  <w:style w:type="paragraph" w:styleId="CommentText">
    <w:name w:val="annotation text"/>
    <w:basedOn w:val="Normal"/>
    <w:link w:val="CommentTextChar"/>
    <w:uiPriority w:val="99"/>
    <w:semiHidden/>
    <w:unhideWhenUsed/>
    <w:rsid w:val="000B2EDA"/>
    <w:pPr>
      <w:spacing w:line="240" w:lineRule="auto"/>
    </w:pPr>
    <w:rPr>
      <w:sz w:val="20"/>
      <w:szCs w:val="20"/>
    </w:rPr>
  </w:style>
  <w:style w:type="character" w:customStyle="1" w:styleId="CommentTextChar">
    <w:name w:val="Comment Text Char"/>
    <w:basedOn w:val="DefaultParagraphFont"/>
    <w:link w:val="CommentText"/>
    <w:uiPriority w:val="99"/>
    <w:semiHidden/>
    <w:rsid w:val="000B2EDA"/>
    <w:rPr>
      <w:sz w:val="20"/>
      <w:szCs w:val="20"/>
    </w:rPr>
  </w:style>
  <w:style w:type="paragraph" w:styleId="CommentSubject">
    <w:name w:val="annotation subject"/>
    <w:basedOn w:val="CommentText"/>
    <w:next w:val="CommentText"/>
    <w:link w:val="CommentSubjectChar"/>
    <w:uiPriority w:val="99"/>
    <w:semiHidden/>
    <w:unhideWhenUsed/>
    <w:rsid w:val="000B2EDA"/>
    <w:rPr>
      <w:b/>
      <w:bCs/>
    </w:rPr>
  </w:style>
  <w:style w:type="character" w:customStyle="1" w:styleId="CommentSubjectChar">
    <w:name w:val="Comment Subject Char"/>
    <w:basedOn w:val="CommentTextChar"/>
    <w:link w:val="CommentSubject"/>
    <w:uiPriority w:val="99"/>
    <w:semiHidden/>
    <w:rsid w:val="000B2EDA"/>
    <w:rPr>
      <w:b/>
      <w:bCs/>
      <w:sz w:val="20"/>
      <w:szCs w:val="20"/>
    </w:rPr>
  </w:style>
  <w:style w:type="character" w:styleId="UnresolvedMention">
    <w:name w:val="Unresolved Mention"/>
    <w:basedOn w:val="DefaultParagraphFont"/>
    <w:uiPriority w:val="99"/>
    <w:semiHidden/>
    <w:unhideWhenUsed/>
    <w:rsid w:val="00DD2E2C"/>
    <w:rPr>
      <w:color w:val="605E5C"/>
      <w:shd w:val="clear" w:color="auto" w:fill="E1DFDD"/>
    </w:rPr>
  </w:style>
  <w:style w:type="character" w:customStyle="1" w:styleId="ms-rtethemeforecolor-2-0">
    <w:name w:val="ms-rtethemeforecolor-2-0"/>
    <w:basedOn w:val="DefaultParagraphFont"/>
    <w:rsid w:val="00417ADE"/>
  </w:style>
  <w:style w:type="character" w:customStyle="1" w:styleId="ms-rtethemeforecolor-5-4">
    <w:name w:val="ms-rtethemeforecolor-5-4"/>
    <w:basedOn w:val="DefaultParagraphFont"/>
    <w:rsid w:val="00417ADE"/>
  </w:style>
  <w:style w:type="character" w:styleId="FollowedHyperlink">
    <w:name w:val="FollowedHyperlink"/>
    <w:basedOn w:val="DefaultParagraphFont"/>
    <w:uiPriority w:val="99"/>
    <w:semiHidden/>
    <w:unhideWhenUsed/>
    <w:rsid w:val="00A252AA"/>
    <w:rPr>
      <w:color w:val="800080" w:themeColor="followedHyperlink"/>
      <w:u w:val="single"/>
    </w:rPr>
  </w:style>
  <w:style w:type="character" w:customStyle="1" w:styleId="normaltextrun">
    <w:name w:val="normaltextrun"/>
    <w:basedOn w:val="DefaultParagraphFont"/>
    <w:rsid w:val="00603B8B"/>
  </w:style>
  <w:style w:type="character" w:customStyle="1" w:styleId="eop">
    <w:name w:val="eop"/>
    <w:basedOn w:val="DefaultParagraphFont"/>
    <w:rsid w:val="002C15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2231753">
      <w:bodyDiv w:val="1"/>
      <w:marLeft w:val="0"/>
      <w:marRight w:val="0"/>
      <w:marTop w:val="0"/>
      <w:marBottom w:val="0"/>
      <w:divBdr>
        <w:top w:val="none" w:sz="0" w:space="0" w:color="auto"/>
        <w:left w:val="none" w:sz="0" w:space="0" w:color="auto"/>
        <w:bottom w:val="none" w:sz="0" w:space="0" w:color="auto"/>
        <w:right w:val="none" w:sz="0" w:space="0" w:color="auto"/>
      </w:divBdr>
    </w:div>
    <w:div w:id="515079744">
      <w:bodyDiv w:val="1"/>
      <w:marLeft w:val="0"/>
      <w:marRight w:val="0"/>
      <w:marTop w:val="0"/>
      <w:marBottom w:val="0"/>
      <w:divBdr>
        <w:top w:val="none" w:sz="0" w:space="0" w:color="auto"/>
        <w:left w:val="none" w:sz="0" w:space="0" w:color="auto"/>
        <w:bottom w:val="none" w:sz="0" w:space="0" w:color="auto"/>
        <w:right w:val="none" w:sz="0" w:space="0" w:color="auto"/>
      </w:divBdr>
    </w:div>
    <w:div w:id="1258558375">
      <w:bodyDiv w:val="1"/>
      <w:marLeft w:val="0"/>
      <w:marRight w:val="0"/>
      <w:marTop w:val="0"/>
      <w:marBottom w:val="0"/>
      <w:divBdr>
        <w:top w:val="none" w:sz="0" w:space="0" w:color="auto"/>
        <w:left w:val="none" w:sz="0" w:space="0" w:color="auto"/>
        <w:bottom w:val="none" w:sz="0" w:space="0" w:color="auto"/>
        <w:right w:val="none" w:sz="0" w:space="0" w:color="auto"/>
      </w:divBdr>
    </w:div>
    <w:div w:id="1377510980">
      <w:bodyDiv w:val="1"/>
      <w:marLeft w:val="0"/>
      <w:marRight w:val="0"/>
      <w:marTop w:val="0"/>
      <w:marBottom w:val="0"/>
      <w:divBdr>
        <w:top w:val="none" w:sz="0" w:space="0" w:color="auto"/>
        <w:left w:val="none" w:sz="0" w:space="0" w:color="auto"/>
        <w:bottom w:val="none" w:sz="0" w:space="0" w:color="auto"/>
        <w:right w:val="none" w:sz="0" w:space="0" w:color="auto"/>
      </w:divBdr>
      <w:divsChild>
        <w:div w:id="400716935">
          <w:marLeft w:val="0"/>
          <w:marRight w:val="0"/>
          <w:marTop w:val="0"/>
          <w:marBottom w:val="0"/>
          <w:divBdr>
            <w:top w:val="none" w:sz="0" w:space="0" w:color="auto"/>
            <w:left w:val="none" w:sz="0" w:space="0" w:color="auto"/>
            <w:bottom w:val="none" w:sz="0" w:space="0" w:color="auto"/>
            <w:right w:val="none" w:sz="0" w:space="0" w:color="auto"/>
          </w:divBdr>
          <w:divsChild>
            <w:div w:id="729040771">
              <w:marLeft w:val="0"/>
              <w:marRight w:val="0"/>
              <w:marTop w:val="0"/>
              <w:marBottom w:val="0"/>
              <w:divBdr>
                <w:top w:val="none" w:sz="0" w:space="0" w:color="auto"/>
                <w:left w:val="none" w:sz="0" w:space="0" w:color="auto"/>
                <w:bottom w:val="none" w:sz="0" w:space="0" w:color="auto"/>
                <w:right w:val="none" w:sz="0" w:space="0" w:color="auto"/>
              </w:divBdr>
            </w:div>
          </w:divsChild>
        </w:div>
        <w:div w:id="1499924158">
          <w:marLeft w:val="0"/>
          <w:marRight w:val="0"/>
          <w:marTop w:val="0"/>
          <w:marBottom w:val="0"/>
          <w:divBdr>
            <w:top w:val="none" w:sz="0" w:space="0" w:color="auto"/>
            <w:left w:val="none" w:sz="0" w:space="0" w:color="auto"/>
            <w:bottom w:val="none" w:sz="0" w:space="0" w:color="auto"/>
            <w:right w:val="none" w:sz="0" w:space="0" w:color="auto"/>
          </w:divBdr>
          <w:divsChild>
            <w:div w:id="12146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121965">
      <w:bodyDiv w:val="1"/>
      <w:marLeft w:val="0"/>
      <w:marRight w:val="0"/>
      <w:marTop w:val="0"/>
      <w:marBottom w:val="0"/>
      <w:divBdr>
        <w:top w:val="none" w:sz="0" w:space="0" w:color="auto"/>
        <w:left w:val="none" w:sz="0" w:space="0" w:color="auto"/>
        <w:bottom w:val="none" w:sz="0" w:space="0" w:color="auto"/>
        <w:right w:val="none" w:sz="0" w:space="0" w:color="auto"/>
      </w:divBdr>
    </w:div>
    <w:div w:id="1759712833">
      <w:bodyDiv w:val="1"/>
      <w:marLeft w:val="0"/>
      <w:marRight w:val="0"/>
      <w:marTop w:val="0"/>
      <w:marBottom w:val="0"/>
      <w:divBdr>
        <w:top w:val="none" w:sz="0" w:space="0" w:color="auto"/>
        <w:left w:val="none" w:sz="0" w:space="0" w:color="auto"/>
        <w:bottom w:val="none" w:sz="0" w:space="0" w:color="auto"/>
        <w:right w:val="none" w:sz="0" w:space="0" w:color="auto"/>
      </w:divBdr>
    </w:div>
    <w:div w:id="1948848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uk/guidance/government-design-principle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ww.gov.uk/government/publications/the-future-of-healthcare-our-vision-for-digital-data-and-technology-in-health-and-care/the-future-of-healthcare-our-vision-for-digital-data-and-technology-in-health-and-car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hscic365.sharepoint.com/Platforms_and_Infrastructure/Documents/Cloud%20Hosting%20Policy%20V4_0.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s://digital.nhs.uk/developer/api-catalogue"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nhsd.architecture@nhs.net"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4ac7e37b3be48aa8418f065aeb540e0 xmlns="2e9807c8-684d-4ce2-9798-0aa295dedadb">
      <Terms xmlns="http://schemas.microsoft.com/office/infopath/2007/PartnerControls"/>
    </p4ac7e37b3be48aa8418f065aeb540e0>
    <j628e119d7e4440dadc57ef80e73f9ed xmlns="2e9807c8-684d-4ce2-9798-0aa295dedadb">
      <Terms xmlns="http://schemas.microsoft.com/office/infopath/2007/PartnerControls"/>
    </j628e119d7e4440dadc57ef80e73f9ed>
    <hscicNextReviewDate xmlns="2e9807c8-684d-4ce2-9798-0aa295dedadb" xsi:nil="true"/>
    <kf16b72b2d604d459ccf7f7fae4ace43 xmlns="2e9807c8-684d-4ce2-9798-0aa295dedadb">
      <Terms xmlns="http://schemas.microsoft.com/office/infopath/2007/PartnerControls"/>
    </kf16b72b2d604d459ccf7f7fae4ace43>
    <TaxCatchAll xmlns="5668c8bc-6c30-45e9-80ca-5109d4270dfd">
      <Value>-1</Value>
    </TaxCatchAll>
    <jf4655f4e78d4ac1a11c19f3a13b9f1c xmlns="2e9807c8-684d-4ce2-9798-0aa295dedadb">
      <Terms xmlns="http://schemas.microsoft.com/office/infopath/2007/PartnerControls"/>
    </jf4655f4e78d4ac1a11c19f3a13b9f1c>
    <hscicLastReviewDate xmlns="2e9807c8-684d-4ce2-9798-0aa295dedadb" xsi:nil="true"/>
    <k5f85a19a9254bc483709d4dbf407442 xmlns="2e9807c8-684d-4ce2-9798-0aa295dedadb">
      <Terms xmlns="http://schemas.microsoft.com/office/infopath/2007/PartnerControls">
        <TermInfo xmlns="http://schemas.microsoft.com/office/infopath/2007/PartnerControls">
          <TermName xmlns="http://schemas.microsoft.com/office/infopath/2007/PartnerControls">Human Resources</TermName>
          <TermId xmlns="http://schemas.microsoft.com/office/infopath/2007/PartnerControls">db8ae0a9-65b3-4996-956c-e94d71327e10</TermId>
        </TermInfo>
      </Terms>
    </k5f85a19a9254bc483709d4dbf407442>
    <_dlc_DocId xmlns="2e9807c8-684d-4ce2-9798-0aa295dedadb">MDQYE57WSUYW-356494534-21892</_dlc_DocId>
    <_dlc_DocIdUrl xmlns="2e9807c8-684d-4ce2-9798-0aa295dedadb">
      <Url>https://hscic365.sharepoint.com/architecture/_layouts/15/DocIdRedir.aspx?ID=MDQYE57WSUYW-356494534-21892</Url>
      <Description>MDQYE57WSUYW-356494534-21892</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HSCIC Document" ma:contentTypeID="0x010100F56AC1E539A90047BC30B3C9F7C85DBF00F94997432410C14CBA604B9A7DFCEBEC" ma:contentTypeVersion="15" ma:contentTypeDescription="Create a new document." ma:contentTypeScope="" ma:versionID="9d447651444b4d6a41cfdc56e32d7fe1">
  <xsd:schema xmlns:xsd="http://www.w3.org/2001/XMLSchema" xmlns:xs="http://www.w3.org/2001/XMLSchema" xmlns:p="http://schemas.microsoft.com/office/2006/metadata/properties" xmlns:ns2="2e9807c8-684d-4ce2-9798-0aa295dedadb" xmlns:ns3="5668c8bc-6c30-45e9-80ca-5109d4270dfd" xmlns:ns4="6275b311-58f3-4325-8697-c36bb024b54a" targetNamespace="http://schemas.microsoft.com/office/2006/metadata/properties" ma:root="true" ma:fieldsID="bf6143fb907add59e9da918c3cad1937" ns2:_="" ns3:_="" ns4:_="">
    <xsd:import namespace="2e9807c8-684d-4ce2-9798-0aa295dedadb"/>
    <xsd:import namespace="5668c8bc-6c30-45e9-80ca-5109d4270dfd"/>
    <xsd:import namespace="6275b311-58f3-4325-8697-c36bb024b54a"/>
    <xsd:element name="properties">
      <xsd:complexType>
        <xsd:sequence>
          <xsd:element name="documentManagement">
            <xsd:complexType>
              <xsd:all>
                <xsd:element ref="ns2:jf4655f4e78d4ac1a11c19f3a13b9f1c" minOccurs="0"/>
                <xsd:element ref="ns3:TaxCatchAll" minOccurs="0"/>
                <xsd:element ref="ns3:TaxCatchAllLabel" minOccurs="0"/>
                <xsd:element ref="ns2:hscicLastReviewDate" minOccurs="0"/>
                <xsd:element ref="ns2:hscicNextReviewDate" minOccurs="0"/>
                <xsd:element ref="ns2:k5f85a19a9254bc483709d4dbf407442" minOccurs="0"/>
                <xsd:element ref="ns2:kf16b72b2d604d459ccf7f7fae4ace43" minOccurs="0"/>
                <xsd:element ref="ns2:j628e119d7e4440dadc57ef80e73f9ed" minOccurs="0"/>
                <xsd:element ref="ns2:p4ac7e37b3be48aa8418f065aeb540e0" minOccurs="0"/>
                <xsd:element ref="ns2:_dlc_DocId" minOccurs="0"/>
                <xsd:element ref="ns2:_dlc_DocIdUrl" minOccurs="0"/>
                <xsd:element ref="ns2:_dlc_DocIdPersistId" minOccurs="0"/>
                <xsd:element ref="ns4:MediaServiceMetadata" minOccurs="0"/>
                <xsd:element ref="ns4:MediaServiceFastMetadata" minOccurs="0"/>
                <xsd:element ref="ns2:SharedWithUsers" minOccurs="0"/>
                <xsd:element ref="ns2:SharedWithDetails"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807c8-684d-4ce2-9798-0aa295dedadb" elementFormDefault="qualified">
    <xsd:import namespace="http://schemas.microsoft.com/office/2006/documentManagement/types"/>
    <xsd:import namespace="http://schemas.microsoft.com/office/infopath/2007/PartnerControls"/>
    <xsd:element name="jf4655f4e78d4ac1a11c19f3a13b9f1c" ma:index="8" ma:taxonomy="true" ma:internalName="jf4655f4e78d4ac1a11c19f3a13b9f1c" ma:taxonomyFieldName="hscicDocumentType" ma:displayName="Information type" ma:readOnly="false" ma:fieldId="{3f4655f4-e78d-4ac1-a11c-19f3a13b9f1c}"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hscicLastReviewDate" ma:index="12" nillable="true" ma:displayName="Last Review Date" ma:format="DateOnly" ma:internalName="hscicLastReviewDate" ma:readOnly="false">
      <xsd:simpleType>
        <xsd:restriction base="dms:DateTime"/>
      </xsd:simpleType>
    </xsd:element>
    <xsd:element name="hscicNextReviewDate" ma:index="13" nillable="true" ma:displayName="Next Review Date" ma:format="DateOnly" ma:internalName="hscicNextReviewDate" ma:readOnly="false">
      <xsd:simpleType>
        <xsd:restriction base="dms:DateTime"/>
      </xsd:simpleType>
    </xsd:element>
    <xsd:element name="k5f85a19a9254bc483709d4dbf407442" ma:index="14" nillable="true" ma:taxonomy="true" ma:internalName="k5f85a19a9254bc483709d4dbf407442" ma:taxonomyFieldName="hscicOrgCorporateFunction" ma:displayName="Corporate Function" ma:readOnly="false" ma:default="-1;#Human Resources|db8ae0a9-65b3-4996-956c-e94d71327e10" ma:fieldId="{45f85a19-a925-4bc4-8370-9d4dbf407442}" ma:taxonomyMulti="true" ma:sspId="bb72b7f4-c981-47a4-a26e-043e4b78ebf3" ma:termSetId="e481236d-d792-4c01-bb67-9165b7203bda" ma:anchorId="00000000-0000-0000-0000-000000000000" ma:open="false" ma:isKeyword="false">
      <xsd:complexType>
        <xsd:sequence>
          <xsd:element ref="pc:Terms" minOccurs="0" maxOccurs="1"/>
        </xsd:sequence>
      </xsd:complexType>
    </xsd:element>
    <xsd:element name="kf16b72b2d604d459ccf7f7fae4ace43" ma:index="16" nillable="true" ma:taxonomy="true" ma:internalName="kf16b72b2d604d459ccf7f7fae4ace43" ma:taxonomyFieldName="hscicOrgOfficeLocation" ma:displayName="Office Location" ma:readOnly="false" ma:fieldId="{4f16b72b-2d60-4d45-9ccf-7f7fae4ace43}" ma:taxonomyMulti="true" ma:sspId="bb72b7f4-c981-47a4-a26e-043e4b78ebf3" ma:termSetId="5a06e8f3-eefd-4db0-81dc-7eb52882c7df" ma:anchorId="00000000-0000-0000-0000-000000000000" ma:open="false" ma:isKeyword="false">
      <xsd:complexType>
        <xsd:sequence>
          <xsd:element ref="pc:Terms" minOccurs="0" maxOccurs="1"/>
        </xsd:sequence>
      </xsd:complexType>
    </xsd:element>
    <xsd:element name="j628e119d7e4440dadc57ef80e73f9ed" ma:index="18" nillable="true" ma:taxonomy="true" ma:internalName="j628e119d7e4440dadc57ef80e73f9ed" ma:taxonomyFieldName="hscicOrgPortfolioDomain" ma:displayName="Portfolio Domain" ma:readOnly="false" ma:fieldId="{3628e119-d7e4-440d-adc5-7ef80e73f9ed}" ma:taxonomyMulti="true" ma:sspId="bb72b7f4-c981-47a4-a26e-043e4b78ebf3" ma:termSetId="a0f7ef30-1e9f-4c0e-8184-db5dd75173c1" ma:anchorId="00000000-0000-0000-0000-000000000000" ma:open="false" ma:isKeyword="false">
      <xsd:complexType>
        <xsd:sequence>
          <xsd:element ref="pc:Terms" minOccurs="0" maxOccurs="1"/>
        </xsd:sequence>
      </xsd:complexType>
    </xsd:element>
    <xsd:element name="p4ac7e37b3be48aa8418f065aeb540e0" ma:index="20" nillable="true" ma:taxonomy="true" ma:internalName="p4ac7e37b3be48aa8418f065aeb540e0" ma:taxonomyFieldName="hscicOrgProfessionalGroup" ma:displayName="Professional Group" ma:readOnly="false" ma:fieldId="{94ac7e37-b3be-48aa-8418-f065aeb540e0}" ma:taxonomyMulti="true" ma:sspId="bb72b7f4-c981-47a4-a26e-043e4b78ebf3" ma:termSetId="7ba65347-b85e-4395-970d-ce5ca96cf573" ma:anchorId="00000000-0000-0000-0000-000000000000" ma:open="false" ma:isKeyword="false">
      <xsd:complexType>
        <xsd:sequence>
          <xsd:element ref="pc:Terms" minOccurs="0" maxOccurs="1"/>
        </xsd:sequence>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element name="SharedWithUsers" ma:index="2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8"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9c8c5045-8277-483a-b8b4-cb4af49e8caa}" ma:internalName="TaxCatchAll" ma:showField="CatchAllData" ma:web="2e9807c8-684d-4ce2-9798-0aa295dedad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9c8c5045-8277-483a-b8b4-cb4af49e8caa}" ma:internalName="TaxCatchAllLabel" ma:readOnly="true" ma:showField="CatchAllDataLabel" ma:web="2e9807c8-684d-4ce2-9798-0aa295deda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275b311-58f3-4325-8697-c36bb024b54a" elementFormDefault="qualified">
    <xsd:import namespace="http://schemas.microsoft.com/office/2006/documentManagement/types"/>
    <xsd:import namespace="http://schemas.microsoft.com/office/infopath/2007/PartnerControls"/>
    <xsd:element name="MediaServiceMetadata" ma:index="25" nillable="true" ma:displayName="MediaServiceMetadata" ma:hidden="true" ma:internalName="MediaServiceMetadata" ma:readOnly="true">
      <xsd:simpleType>
        <xsd:restriction base="dms:Note"/>
      </xsd:simpleType>
    </xsd:element>
    <xsd:element name="MediaServiceFastMetadata" ma:index="26" nillable="true" ma:displayName="MediaServiceFastMetadata" ma:hidden="true" ma:internalName="MediaServiceFastMetadata" ma:readOnly="true">
      <xsd:simpleType>
        <xsd:restriction base="dms:Note"/>
      </xsd:simpleType>
    </xsd:element>
    <xsd:element name="MediaServiceAutoKeyPoints" ma:index="29" nillable="true" ma:displayName="MediaServiceAutoKeyPoints" ma:hidden="true" ma:internalName="MediaServiceAutoKeyPoints" ma:readOnly="true">
      <xsd:simpleType>
        <xsd:restriction base="dms:Note"/>
      </xsd:simpleType>
    </xsd:element>
    <xsd:element name="MediaServiceKeyPoints" ma:index="3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87803B26-25DC-4758-8CD0-A29CAC94FD88}">
  <ds:schemaRefs>
    <ds:schemaRef ds:uri="http://schemas.microsoft.com/office/2006/metadata/properties"/>
    <ds:schemaRef ds:uri="http://schemas.microsoft.com/office/infopath/2007/PartnerControls"/>
    <ds:schemaRef ds:uri="2e9807c8-684d-4ce2-9798-0aa295dedadb"/>
    <ds:schemaRef ds:uri="5668c8bc-6c30-45e9-80ca-5109d4270dfd"/>
  </ds:schemaRefs>
</ds:datastoreItem>
</file>

<file path=customXml/itemProps2.xml><?xml version="1.0" encoding="utf-8"?>
<ds:datastoreItem xmlns:ds="http://schemas.openxmlformats.org/officeDocument/2006/customXml" ds:itemID="{37212E44-0E64-4AF9-91EF-75D05EEC88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807c8-684d-4ce2-9798-0aa295dedadb"/>
    <ds:schemaRef ds:uri="5668c8bc-6c30-45e9-80ca-5109d4270dfd"/>
    <ds:schemaRef ds:uri="6275b311-58f3-4325-8697-c36bb024b5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1C62F3-1DE6-4957-A4BD-34E27FB258C0}">
  <ds:schemaRefs>
    <ds:schemaRef ds:uri="http://schemas.microsoft.com/sharepoint/v3/contenttype/forms"/>
  </ds:schemaRefs>
</ds:datastoreItem>
</file>

<file path=customXml/itemProps4.xml><?xml version="1.0" encoding="utf-8"?>
<ds:datastoreItem xmlns:ds="http://schemas.openxmlformats.org/officeDocument/2006/customXml" ds:itemID="{F3C0AA0B-43A3-4312-8C10-02D15402FD15}">
  <ds:schemaRefs>
    <ds:schemaRef ds:uri="http://schemas.openxmlformats.org/officeDocument/2006/bibliography"/>
  </ds:schemaRefs>
</ds:datastoreItem>
</file>

<file path=customXml/itemProps5.xml><?xml version="1.0" encoding="utf-8"?>
<ds:datastoreItem xmlns:ds="http://schemas.openxmlformats.org/officeDocument/2006/customXml" ds:itemID="{9F26E077-2D01-49F4-B5F4-D41D79C89999}">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2515</Words>
  <Characters>14338</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Health &amp; Social Care Information Centre</Company>
  <LinksUpToDate>false</LinksUpToDate>
  <CharactersWithSpaces>16820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Mark Reynolds</dc:creator>
  <cp:lastModifiedBy>Clare Horner</cp:lastModifiedBy>
  <cp:revision>2</cp:revision>
  <dcterms:created xsi:type="dcterms:W3CDTF">2021-04-26T08:24:00Z</dcterms:created>
  <dcterms:modified xsi:type="dcterms:W3CDTF">2021-04-26T08:24:00Z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0x010100F56AC1E539A90047BC30B3C9F7C85DBF00F94997432410C14CBA604B9A7DFCEBEC</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_dlc_DocIdItemGuid">
    <vt:lpwstr>c908a6a8-d027-4728-9329-467b75621d19</vt:lpwstr>
  </property>
  <property fmtid="{D5CDD505-2E9C-101B-9397-08002B2CF9AE}" pid="8" name="hscicOrgCorporateFunction">
    <vt:lpwstr>-1;#Human Resources|db8ae0a9-65b3-4996-956c-e94d71327e10</vt:lpwstr>
  </property>
</Properties>
</file>